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519736BA" w:rsidR="00832934" w:rsidRPr="00B63B37" w:rsidRDefault="005107C0" w:rsidP="00E46B19">
            <w:pPr>
              <w:spacing w:after="0" w:line="300" w:lineRule="atLeast"/>
              <w:rPr>
                <w:rFonts w:ascii="Arial" w:hAnsi="Arial" w:cs="Arial"/>
                <w:b/>
                <w:color w:val="FFFFFF"/>
                <w:sz w:val="20"/>
                <w:szCs w:val="20"/>
              </w:rPr>
            </w:pPr>
            <w:r>
              <w:rPr>
                <w:rFonts w:ascii="Arial" w:hAnsi="Arial" w:cs="Arial"/>
                <w:b/>
                <w:color w:val="FFFFFF"/>
                <w:sz w:val="20"/>
                <w:szCs w:val="20"/>
              </w:rPr>
              <w:t>Loans and Mortgages</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3D21AD6A" w14:textId="77777777" w:rsidR="0018069C" w:rsidRPr="003B1C53" w:rsidRDefault="0018069C" w:rsidP="00C13531">
            <w:pPr>
              <w:spacing w:after="120" w:line="280" w:lineRule="atLeast"/>
              <w:ind w:left="70" w:right="576"/>
              <w:rPr>
                <w:rFonts w:ascii="Arial"/>
                <w:w w:val="105"/>
                <w:sz w:val="20"/>
                <w:szCs w:val="20"/>
              </w:rPr>
            </w:pPr>
            <w:r w:rsidRPr="003B1C53">
              <w:rPr>
                <w:rFonts w:ascii="Arial"/>
                <w:b/>
                <w:w w:val="105"/>
                <w:sz w:val="20"/>
                <w:szCs w:val="20"/>
              </w:rPr>
              <w:t xml:space="preserve">Cash flow </w:t>
            </w:r>
            <w:r w:rsidRPr="003B1C53">
              <w:rPr>
                <w:rFonts w:ascii="Arial"/>
                <w:w w:val="105"/>
                <w:sz w:val="20"/>
                <w:szCs w:val="20"/>
              </w:rPr>
              <w:t>is money paid out or received by a firm as a result of undertaking a project.</w:t>
            </w:r>
          </w:p>
          <w:p w14:paraId="50067DBE" w14:textId="77777777" w:rsidR="0018069C" w:rsidRPr="00097E6B" w:rsidRDefault="0018069C" w:rsidP="00C13531">
            <w:pPr>
              <w:spacing w:after="120" w:line="280" w:lineRule="atLeast"/>
              <w:ind w:left="70" w:right="576"/>
              <w:rPr>
                <w:rFonts w:ascii="Arial"/>
                <w:w w:val="105"/>
                <w:sz w:val="20"/>
                <w:szCs w:val="20"/>
              </w:rPr>
            </w:pPr>
            <w:r w:rsidRPr="00097E6B">
              <w:rPr>
                <w:rFonts w:ascii="Arial"/>
                <w:b/>
                <w:bCs/>
                <w:w w:val="105"/>
                <w:sz w:val="20"/>
                <w:szCs w:val="20"/>
              </w:rPr>
              <w:t>Net cash flow</w:t>
            </w:r>
            <w:r w:rsidRPr="00097E6B">
              <w:rPr>
                <w:rFonts w:ascii="Arial"/>
                <w:w w:val="105"/>
                <w:sz w:val="20"/>
                <w:szCs w:val="20"/>
              </w:rPr>
              <w:t xml:space="preserve"> is the project cash inflows minus the project cash outflows.</w:t>
            </w:r>
          </w:p>
          <w:p w14:paraId="63D1535E" w14:textId="652D06FB" w:rsidR="00D85EBD" w:rsidRPr="0018069C" w:rsidRDefault="0018069C" w:rsidP="00C13531">
            <w:pPr>
              <w:spacing w:after="120" w:line="280" w:lineRule="atLeast"/>
              <w:ind w:left="70" w:right="576"/>
              <w:rPr>
                <w:rFonts w:ascii="Arial"/>
                <w:w w:val="105"/>
                <w:sz w:val="20"/>
                <w:szCs w:val="20"/>
              </w:rPr>
            </w:pPr>
            <w:r w:rsidRPr="00097E6B">
              <w:rPr>
                <w:rFonts w:ascii="Arial"/>
                <w:b/>
                <w:bCs/>
                <w:w w:val="105"/>
                <w:sz w:val="20"/>
                <w:szCs w:val="20"/>
              </w:rPr>
              <w:t>Present Value</w:t>
            </w:r>
            <w:r w:rsidRPr="00097E6B">
              <w:rPr>
                <w:rFonts w:ascii="Arial"/>
                <w:w w:val="105"/>
                <w:sz w:val="20"/>
                <w:szCs w:val="20"/>
              </w:rPr>
              <w:t xml:space="preserve"> of a cash flow is its worth in today's dollars. Present value incorporates the time-value principle by discounting future dollars using an appropriate discount rate.</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933456">
        <w:trPr>
          <w:trHeight w:val="2429"/>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020DDE1D" w14:textId="49CD9FD1" w:rsidR="0018069C" w:rsidRPr="00B71142" w:rsidRDefault="00B92875" w:rsidP="0018069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Determine the</w:t>
            </w:r>
            <w:r>
              <w:rPr>
                <w:rFonts w:ascii="Arial" w:hAnsi="Arial" w:cs="Arial"/>
                <w:sz w:val="20"/>
                <w:szCs w:val="20"/>
                <w:shd w:val="clear" w:color="auto" w:fill="FFFFFF"/>
              </w:rPr>
              <w:t xml:space="preserve"> </w:t>
            </w:r>
            <w:r w:rsidR="00D23A56">
              <w:rPr>
                <w:rFonts w:ascii="Arial" w:hAnsi="Arial" w:cs="Arial"/>
                <w:sz w:val="20"/>
                <w:szCs w:val="20"/>
                <w:shd w:val="clear" w:color="auto" w:fill="FFFFFF"/>
              </w:rPr>
              <w:t xml:space="preserve">net present value of </w:t>
            </w:r>
            <w:r w:rsidR="00B71142">
              <w:rPr>
                <w:rFonts w:ascii="Arial" w:hAnsi="Arial" w:cs="Arial"/>
                <w:sz w:val="20"/>
                <w:szCs w:val="20"/>
                <w:shd w:val="clear" w:color="auto" w:fill="FFFFFF"/>
              </w:rPr>
              <w:t>an investment.</w:t>
            </w:r>
          </w:p>
          <w:p w14:paraId="1B901A15" w14:textId="573F43D3" w:rsidR="00B71142" w:rsidRPr="003F03E3" w:rsidRDefault="00B71142" w:rsidP="0018069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Compare the net present value of alternative investments.</w:t>
            </w:r>
          </w:p>
          <w:p w14:paraId="37858AA2" w14:textId="52AAF058" w:rsidR="004E5285" w:rsidRPr="003F03E3" w:rsidRDefault="00895393" w:rsidP="00B92875">
            <w:pPr>
              <w:pStyle w:val="ListParagraph"/>
              <w:numPr>
                <w:ilvl w:val="0"/>
                <w:numId w:val="40"/>
              </w:numPr>
              <w:spacing w:line="300" w:lineRule="atLeast"/>
              <w:rPr>
                <w:rFonts w:ascii="Arial" w:hAnsi="Arial" w:cs="Arial"/>
                <w:sz w:val="20"/>
                <w:szCs w:val="20"/>
              </w:rPr>
            </w:pPr>
            <w:r>
              <w:rPr>
                <w:rFonts w:ascii="Arial" w:hAnsi="Arial" w:cs="Arial"/>
                <w:sz w:val="20"/>
                <w:szCs w:val="20"/>
              </w:rPr>
              <w:t xml:space="preserve">Using </w:t>
            </w:r>
            <w:r w:rsidRPr="00273228">
              <w:rPr>
                <w:rFonts w:ascii="Arial" w:hAnsi="Arial" w:cs="Arial"/>
                <w:sz w:val="20"/>
                <w:szCs w:val="20"/>
              </w:rPr>
              <w:t>the internal rate of return</w:t>
            </w:r>
            <w:r>
              <w:rPr>
                <w:rFonts w:ascii="Arial" w:hAnsi="Arial" w:cs="Arial"/>
                <w:sz w:val="20"/>
                <w:szCs w:val="20"/>
              </w:rPr>
              <w:t>, determine if it is better to lease or borrow.</w:t>
            </w:r>
          </w:p>
        </w:tc>
      </w:tr>
      <w:tr w:rsidR="00174F8B" w:rsidRPr="00B63B37" w14:paraId="7A40199E" w14:textId="77777777" w:rsidTr="00787426">
        <w:trPr>
          <w:trHeight w:val="2960"/>
          <w:jc w:val="center"/>
        </w:trPr>
        <w:tc>
          <w:tcPr>
            <w:tcW w:w="11016" w:type="dxa"/>
            <w:gridSpan w:val="3"/>
          </w:tcPr>
          <w:p w14:paraId="6ED6739A" w14:textId="77777777" w:rsidR="00787426" w:rsidRPr="00240508" w:rsidRDefault="00787426" w:rsidP="00787426">
            <w:pPr>
              <w:spacing w:after="120" w:line="280" w:lineRule="atLeast"/>
              <w:ind w:right="576"/>
              <w:rPr>
                <w:rFonts w:ascii="Arial"/>
                <w:b/>
                <w:bCs/>
                <w:w w:val="105"/>
                <w:sz w:val="20"/>
                <w:szCs w:val="20"/>
              </w:rPr>
            </w:pPr>
            <w:r w:rsidRPr="00240508">
              <w:rPr>
                <w:rFonts w:ascii="Arial"/>
                <w:b/>
                <w:bCs/>
                <w:w w:val="105"/>
                <w:sz w:val="20"/>
                <w:szCs w:val="20"/>
              </w:rPr>
              <w:t>Net Present Value</w:t>
            </w:r>
          </w:p>
          <w:p w14:paraId="341DD887" w14:textId="77777777" w:rsidR="00787426" w:rsidRPr="00240508" w:rsidRDefault="00787426" w:rsidP="00787426">
            <w:pPr>
              <w:spacing w:after="120" w:line="280" w:lineRule="atLeast"/>
              <w:ind w:right="576"/>
              <w:rPr>
                <w:rFonts w:ascii="Arial"/>
                <w:w w:val="105"/>
                <w:sz w:val="20"/>
                <w:szCs w:val="20"/>
              </w:rPr>
            </w:pPr>
            <w:r w:rsidRPr="00240508">
              <w:rPr>
                <w:rFonts w:ascii="Arial"/>
                <w:w w:val="105"/>
                <w:sz w:val="20"/>
                <w:szCs w:val="20"/>
              </w:rPr>
              <w:t>One method of comparing alternative investments is to compare their net present value (NPV). This method discounts cash flow to their present value, making possible a comparison of alternatives. The guidelines for the NPV Method are:</w:t>
            </w:r>
          </w:p>
          <w:p w14:paraId="78087700" w14:textId="0C4DAD13" w:rsidR="00787426" w:rsidRPr="00240508" w:rsidRDefault="00787426" w:rsidP="00787426">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w w:val="105"/>
                <w:sz w:val="20"/>
                <w:szCs w:val="20"/>
              </w:rPr>
            </w:pPr>
            <w:r w:rsidRPr="00240508">
              <w:rPr>
                <w:rFonts w:ascii="Arial"/>
                <w:w w:val="105"/>
                <w:sz w:val="20"/>
                <w:szCs w:val="20"/>
              </w:rPr>
              <w:t xml:space="preserve">In </w:t>
            </w:r>
            <w:r w:rsidRPr="008C4847">
              <w:rPr>
                <w:rFonts w:ascii="Arial" w:hAnsi="Arial" w:cs="Arial"/>
                <w:sz w:val="20"/>
                <w:szCs w:val="20"/>
              </w:rPr>
              <w:t>an</w:t>
            </w:r>
            <w:r w:rsidRPr="00240508">
              <w:rPr>
                <w:rFonts w:ascii="Arial"/>
                <w:w w:val="105"/>
                <w:sz w:val="20"/>
                <w:szCs w:val="20"/>
              </w:rPr>
              <w:t xml:space="preserve"> accept-reject decision, if the NPV is positive, the investment should be made.</w:t>
            </w:r>
          </w:p>
          <w:p w14:paraId="74DDC0F3" w14:textId="77CA3189" w:rsidR="00174F8B" w:rsidRPr="005558E2" w:rsidRDefault="00787426" w:rsidP="00787426">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b/>
                <w:bCs/>
                <w:sz w:val="20"/>
                <w:szCs w:val="20"/>
                <w:shd w:val="clear" w:color="auto" w:fill="FFFFFF"/>
              </w:rPr>
            </w:pPr>
            <w:r>
              <w:rPr>
                <w:rFonts w:ascii="Arial"/>
                <w:w w:val="105"/>
                <w:sz w:val="20"/>
                <w:szCs w:val="20"/>
              </w:rPr>
              <w:t>I</w:t>
            </w:r>
            <w:r w:rsidRPr="00240508">
              <w:rPr>
                <w:rFonts w:ascii="Arial"/>
                <w:w w:val="105"/>
                <w:sz w:val="20"/>
                <w:szCs w:val="20"/>
              </w:rPr>
              <w:t>n comparing mutually exclusive investment alternatives, determine which investment has the highest NPV and reject the others. If the highest NPV is positive, accept it. Be indifferent if the NPV is zero, and reject the investment if the NPV is negative.</w:t>
            </w:r>
          </w:p>
        </w:tc>
      </w:tr>
      <w:tr w:rsidR="00D635C7" w:rsidRPr="00B63B37" w14:paraId="4440B598" w14:textId="77777777" w:rsidTr="00D635C7">
        <w:trPr>
          <w:trHeight w:val="1170"/>
          <w:jc w:val="center"/>
        </w:trPr>
        <w:tc>
          <w:tcPr>
            <w:tcW w:w="11016" w:type="dxa"/>
            <w:gridSpan w:val="3"/>
          </w:tcPr>
          <w:p w14:paraId="0CF11ED1" w14:textId="77777777" w:rsidR="00D635C7" w:rsidRPr="005558E2" w:rsidRDefault="00D635C7" w:rsidP="00D635C7">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1937E51C" w:rsidR="00D635C7" w:rsidRPr="00174F8B" w:rsidRDefault="00D635C7" w:rsidP="00D635C7">
            <w:pPr>
              <w:spacing w:after="120" w:line="280" w:lineRule="atLeast"/>
              <w:rPr>
                <w:rFonts w:ascii="Arial" w:hAnsi="Arial" w:cs="Arial"/>
                <w:b/>
                <w:bCs/>
                <w:sz w:val="20"/>
                <w:szCs w:val="20"/>
                <w:shd w:val="clear" w:color="auto" w:fill="FFFFFF"/>
              </w:rPr>
            </w:pPr>
            <w:r w:rsidRPr="008C4847">
              <w:rPr>
                <w:rFonts w:ascii="Arial" w:hAnsi="Arial" w:cs="Arial"/>
                <w:iCs/>
                <w:w w:val="105"/>
                <w:sz w:val="20"/>
                <w:szCs w:val="20"/>
              </w:rPr>
              <w:t>Find the net present value of buying an industrial mixer which costs $3,500, with an expected life of five years. It will increase net cash flow by an estimated</w:t>
            </w:r>
            <w:r>
              <w:rPr>
                <w:rFonts w:ascii="Arial" w:hAnsi="Arial" w:cs="Arial"/>
                <w:iCs/>
                <w:w w:val="105"/>
                <w:sz w:val="20"/>
                <w:szCs w:val="20"/>
              </w:rPr>
              <w:t xml:space="preserve"> </w:t>
            </w:r>
            <w:r w:rsidRPr="008C4847">
              <w:rPr>
                <w:rFonts w:ascii="Arial" w:hAnsi="Arial" w:cs="Arial"/>
                <w:iCs/>
                <w:w w:val="105"/>
                <w:sz w:val="20"/>
                <w:szCs w:val="20"/>
              </w:rPr>
              <w:t>$1,000 in each of the next five years. The interest rate is 10%.</w:t>
            </w:r>
          </w:p>
        </w:tc>
      </w:tr>
      <w:tr w:rsidR="00D635C7" w:rsidRPr="00B63B37" w14:paraId="2DACC4F4" w14:textId="77777777" w:rsidTr="00933456">
        <w:trPr>
          <w:trHeight w:val="630"/>
          <w:jc w:val="center"/>
        </w:trPr>
        <w:tc>
          <w:tcPr>
            <w:tcW w:w="11016" w:type="dxa"/>
            <w:gridSpan w:val="3"/>
          </w:tcPr>
          <w:p w14:paraId="796EE0A3" w14:textId="72EFD6FB" w:rsidR="00D635C7" w:rsidRPr="005558E2" w:rsidRDefault="00D635C7" w:rsidP="00D635C7">
            <w:pPr>
              <w:spacing w:after="120" w:line="280" w:lineRule="atLeast"/>
              <w:rPr>
                <w:rFonts w:ascii="Arial" w:hAnsi="Arial" w:cs="Arial"/>
                <w:b/>
                <w:bCs/>
                <w:sz w:val="20"/>
                <w:szCs w:val="20"/>
                <w:shd w:val="clear" w:color="auto" w:fill="FFFFFF"/>
              </w:rPr>
            </w:pPr>
            <w:r w:rsidRPr="008C4847">
              <w:rPr>
                <w:rFonts w:ascii="Arial" w:hAnsi="Arial" w:cs="Arial"/>
                <w:iCs/>
                <w:w w:val="105"/>
                <w:sz w:val="20"/>
                <w:szCs w:val="20"/>
              </w:rPr>
              <w:t xml:space="preserve">The syntax for net present value is </w:t>
            </w:r>
            <w:r w:rsidRPr="007F30B1">
              <w:rPr>
                <w:rFonts w:ascii="Arial" w:hAnsi="Arial" w:cs="Arial"/>
                <w:b/>
                <w:bCs/>
                <w:iCs/>
                <w:w w:val="105"/>
                <w:sz w:val="20"/>
                <w:szCs w:val="20"/>
              </w:rPr>
              <w:t>npv</w:t>
            </w:r>
            <w:r w:rsidRPr="008C4847">
              <w:rPr>
                <w:rFonts w:ascii="Arial" w:hAnsi="Arial" w:cs="Arial"/>
                <w:iCs/>
                <w:w w:val="105"/>
                <w:sz w:val="20"/>
                <w:szCs w:val="20"/>
              </w:rPr>
              <w:t>(interest rate, initial cash flow at time 0, list of cash flow amounts after the initial cash flow, list of the frequency of each of the cash flow amounts).</w:t>
            </w:r>
          </w:p>
        </w:tc>
      </w:tr>
      <w:tr w:rsidR="00D635C7" w:rsidRPr="00B63B37" w14:paraId="7B96354F" w14:textId="77777777" w:rsidTr="007A353E">
        <w:trPr>
          <w:trHeight w:val="144"/>
          <w:jc w:val="center"/>
        </w:trPr>
        <w:tc>
          <w:tcPr>
            <w:tcW w:w="7560" w:type="dxa"/>
            <w:gridSpan w:val="2"/>
          </w:tcPr>
          <w:p w14:paraId="2E28766E" w14:textId="51D9E19B" w:rsidR="00D635C7" w:rsidRDefault="00D635C7" w:rsidP="007A353E">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277CD661" w14:textId="77777777" w:rsidR="00D635C7" w:rsidRDefault="00D635C7" w:rsidP="00D635C7">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61543885" w14:textId="4ECD17D3" w:rsidR="00D635C7" w:rsidRDefault="00D635C7" w:rsidP="007A353E">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C657B">
              <w:rPr>
                <w:rFonts w:ascii="Arial" w:hAnsi="Arial" w:cs="Arial"/>
                <w:b/>
                <w:bCs/>
                <w:sz w:val="20"/>
                <w:szCs w:val="20"/>
              </w:rPr>
              <w:t>Menu &gt; Finance</w:t>
            </w:r>
            <w:r w:rsidR="00FB774E">
              <w:rPr>
                <w:rFonts w:ascii="Arial" w:hAnsi="Arial" w:cs="Arial"/>
                <w:b/>
                <w:bCs/>
                <w:sz w:val="20"/>
                <w:szCs w:val="20"/>
              </w:rPr>
              <w:t xml:space="preserve"> &gt; Cash Flows</w:t>
            </w:r>
            <w:r w:rsidRPr="0011146D">
              <w:rPr>
                <w:rFonts w:ascii="Arial" w:hAnsi="Arial" w:cs="Arial"/>
                <w:sz w:val="20"/>
                <w:szCs w:val="20"/>
              </w:rPr>
              <w:t xml:space="preserve">. </w:t>
            </w:r>
            <w:r>
              <w:rPr>
                <w:rFonts w:ascii="Arial" w:hAnsi="Arial" w:cs="Arial"/>
                <w:sz w:val="20"/>
                <w:szCs w:val="20"/>
              </w:rPr>
              <w:t xml:space="preserve">Select </w:t>
            </w:r>
            <w:r w:rsidR="00FB774E" w:rsidRPr="00FB774E">
              <w:rPr>
                <w:rFonts w:ascii="Arial" w:hAnsi="Arial" w:cs="Arial"/>
                <w:b/>
                <w:bCs/>
                <w:sz w:val="20"/>
                <w:szCs w:val="20"/>
              </w:rPr>
              <w:t>Net Present Value</w:t>
            </w:r>
            <w:r>
              <w:rPr>
                <w:rFonts w:ascii="Arial" w:hAnsi="Arial" w:cs="Arial"/>
                <w:sz w:val="20"/>
                <w:szCs w:val="20"/>
              </w:rPr>
              <w:t>.</w:t>
            </w:r>
          </w:p>
          <w:p w14:paraId="5A5D433A" w14:textId="63F4CA62" w:rsidR="00B512DC" w:rsidRDefault="00B512DC" w:rsidP="007A353E">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sidRPr="00E53D0B">
              <w:rPr>
                <w:rFonts w:ascii="Arial" w:hAnsi="Arial" w:cs="Arial"/>
                <w:color w:val="000000" w:themeColor="text1"/>
                <w:w w:val="105"/>
                <w:sz w:val="20"/>
                <w:szCs w:val="20"/>
              </w:rPr>
              <w:t xml:space="preserve">For this problem, enter </w:t>
            </w:r>
            <w:r w:rsidRPr="002C29C4">
              <w:rPr>
                <w:rFonts w:ascii="Arial" w:hAnsi="Arial" w:cs="Arial"/>
                <w:b/>
                <w:bCs/>
                <w:color w:val="000000" w:themeColor="text1"/>
                <w:w w:val="105"/>
                <w:sz w:val="20"/>
                <w:szCs w:val="20"/>
              </w:rPr>
              <w:t>npv(10, -3500, {1000}, {5})</w:t>
            </w:r>
            <w:r w:rsidRPr="00E53D0B">
              <w:rPr>
                <w:rFonts w:ascii="Arial" w:hAnsi="Arial" w:cs="Arial"/>
                <w:color w:val="000000" w:themeColor="text1"/>
                <w:w w:val="105"/>
                <w:sz w:val="20"/>
                <w:szCs w:val="20"/>
              </w:rPr>
              <w:t>.</w:t>
            </w:r>
            <w:r w:rsidR="003954A2">
              <w:rPr>
                <w:rFonts w:ascii="Arial" w:hAnsi="Arial" w:cs="Arial"/>
                <w:color w:val="000000" w:themeColor="text1"/>
                <w:w w:val="105"/>
                <w:sz w:val="20"/>
                <w:szCs w:val="20"/>
              </w:rPr>
              <w:t xml:space="preserve"> </w:t>
            </w:r>
          </w:p>
          <w:p w14:paraId="46E8EF3F" w14:textId="77777777" w:rsidR="00B512DC" w:rsidRPr="00E53D0B" w:rsidRDefault="00B512DC" w:rsidP="00B512D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sidRPr="00E53D0B">
              <w:rPr>
                <w:rFonts w:ascii="Arial" w:hAnsi="Arial" w:cs="Arial"/>
                <w:color w:val="000000" w:themeColor="text1"/>
                <w:w w:val="105"/>
                <w:sz w:val="20"/>
                <w:szCs w:val="20"/>
              </w:rPr>
              <w:t xml:space="preserve">Note that </w:t>
            </w:r>
            <w:r>
              <w:rPr>
                <w:rFonts w:ascii="Arial" w:hAnsi="Arial" w:cs="Arial"/>
                <w:color w:val="000000" w:themeColor="text1"/>
                <w:w w:val="105"/>
                <w:sz w:val="20"/>
                <w:szCs w:val="20"/>
              </w:rPr>
              <w:t>the first list denoting the cash flow, {1000}, contains a single entry. The second list, representing the frequencies, indicates that the cash flow has a frequency of 5.</w:t>
            </w:r>
            <w:r w:rsidRPr="00E53D0B">
              <w:rPr>
                <w:rFonts w:ascii="Arial" w:hAnsi="Arial" w:cs="Arial"/>
                <w:color w:val="000000" w:themeColor="text1"/>
                <w:w w:val="105"/>
                <w:sz w:val="20"/>
                <w:szCs w:val="20"/>
              </w:rPr>
              <w:t xml:space="preserve"> </w:t>
            </w:r>
          </w:p>
          <w:p w14:paraId="69D5AAAE" w14:textId="6E4C4A3D" w:rsidR="00B512DC" w:rsidRDefault="00877CA7" w:rsidP="007A353E">
            <w:pPr>
              <w:pStyle w:val="ListParagraph"/>
              <w:widowControl w:val="0"/>
              <w:numPr>
                <w:ilvl w:val="0"/>
                <w:numId w:val="61"/>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Press</w:t>
            </w:r>
            <w:r w:rsidR="007375ED">
              <w:rPr>
                <w:rFonts w:ascii="TI84PlusCEKeys" w:hAnsi="TI84PlusCEKeys" w:cs="Arial"/>
                <w:sz w:val="28"/>
                <w:szCs w:val="28"/>
              </w:rPr>
              <w:t xml:space="preserve"> </w:t>
            </w:r>
            <w:r w:rsidR="007375ED">
              <w:rPr>
                <w:rFonts w:ascii="TINspireKeysCX" w:hAnsi="TINspireKeysCX" w:cs="Arial"/>
                <w:sz w:val="28"/>
                <w:szCs w:val="28"/>
              </w:rPr>
              <w:t>·</w:t>
            </w:r>
            <w:r w:rsidR="00933456">
              <w:rPr>
                <w:rFonts w:ascii="TINspireKeysCX" w:hAnsi="TINspireKeysCX" w:cs="Arial"/>
                <w:sz w:val="28"/>
                <w:szCs w:val="28"/>
              </w:rPr>
              <w:t xml:space="preserve"> </w:t>
            </w:r>
            <w:r w:rsidR="00933456">
              <w:rPr>
                <w:rFonts w:ascii="Arial" w:hAnsi="Arial" w:cs="Arial"/>
                <w:color w:val="000000" w:themeColor="text1"/>
                <w:w w:val="105"/>
                <w:sz w:val="20"/>
                <w:szCs w:val="20"/>
              </w:rPr>
              <w:t>to calculate the net present value.</w:t>
            </w:r>
          </w:p>
          <w:p w14:paraId="123DB9D3" w14:textId="3EDAFED9" w:rsidR="00D635C7" w:rsidRPr="00E70349" w:rsidRDefault="00933456" w:rsidP="00E70349">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Since the </w:t>
            </w:r>
            <w:r w:rsidR="00470B9A">
              <w:rPr>
                <w:rFonts w:ascii="Arial" w:hAnsi="Arial" w:cs="Arial"/>
                <w:color w:val="000000" w:themeColor="text1"/>
                <w:w w:val="105"/>
                <w:sz w:val="20"/>
                <w:szCs w:val="20"/>
              </w:rPr>
              <w:t>net present value</w:t>
            </w:r>
            <w:r>
              <w:rPr>
                <w:rFonts w:ascii="Arial" w:hAnsi="Arial" w:cs="Arial"/>
                <w:color w:val="000000" w:themeColor="text1"/>
                <w:w w:val="105"/>
                <w:sz w:val="20"/>
                <w:szCs w:val="20"/>
              </w:rPr>
              <w:t xml:space="preserve"> is positive, 290.79, the industrial mixer should be purchased.</w:t>
            </w:r>
          </w:p>
        </w:tc>
        <w:tc>
          <w:tcPr>
            <w:tcW w:w="3456" w:type="dxa"/>
          </w:tcPr>
          <w:p w14:paraId="20919AF3" w14:textId="77777777" w:rsidR="00D635C7" w:rsidRDefault="00D635C7" w:rsidP="00D635C7">
            <w:pPr>
              <w:spacing w:after="0" w:line="300" w:lineRule="atLeast"/>
              <w:rPr>
                <w:rFonts w:ascii="Arial" w:hAnsi="Arial" w:cs="Arial"/>
                <w:noProof/>
                <w:sz w:val="20"/>
                <w:szCs w:val="20"/>
              </w:rPr>
            </w:pPr>
          </w:p>
          <w:p w14:paraId="66F5D83C" w14:textId="77777777" w:rsidR="00D635C7" w:rsidRDefault="00D635C7" w:rsidP="00D635C7">
            <w:pPr>
              <w:spacing w:after="0" w:line="300" w:lineRule="atLeast"/>
              <w:rPr>
                <w:rFonts w:ascii="Arial" w:hAnsi="Arial" w:cs="Arial"/>
                <w:noProof/>
                <w:sz w:val="20"/>
                <w:szCs w:val="20"/>
              </w:rPr>
            </w:pPr>
          </w:p>
          <w:p w14:paraId="711025C1" w14:textId="77777777" w:rsidR="00F3178F" w:rsidRDefault="00F3178F" w:rsidP="00D635C7">
            <w:pPr>
              <w:spacing w:after="0" w:line="300" w:lineRule="atLeast"/>
              <w:rPr>
                <w:rFonts w:ascii="Arial" w:hAnsi="Arial" w:cs="Arial"/>
                <w:noProof/>
                <w:sz w:val="20"/>
                <w:szCs w:val="20"/>
              </w:rPr>
            </w:pPr>
          </w:p>
          <w:p w14:paraId="2823BA31" w14:textId="77777777" w:rsidR="00D635C7" w:rsidRDefault="00D635C7" w:rsidP="00D635C7">
            <w:pPr>
              <w:spacing w:after="0" w:line="300" w:lineRule="atLeast"/>
              <w:rPr>
                <w:rFonts w:ascii="Arial" w:hAnsi="Arial" w:cs="Arial"/>
                <w:noProof/>
                <w:sz w:val="20"/>
                <w:szCs w:val="20"/>
              </w:rPr>
            </w:pPr>
          </w:p>
          <w:p w14:paraId="2274F22C" w14:textId="498906E2" w:rsidR="003954A2" w:rsidRDefault="003954A2" w:rsidP="00D635C7">
            <w:pPr>
              <w:spacing w:after="0" w:line="300" w:lineRule="atLeast"/>
              <w:rPr>
                <w:rFonts w:ascii="Arial" w:hAnsi="Arial" w:cs="Arial"/>
                <w:noProof/>
                <w:sz w:val="20"/>
                <w:szCs w:val="20"/>
              </w:rPr>
            </w:pPr>
            <w:r w:rsidRPr="003954A2">
              <w:rPr>
                <w:rFonts w:ascii="Arial" w:hAnsi="Arial" w:cs="Arial"/>
                <w:noProof/>
                <w:sz w:val="20"/>
                <w:szCs w:val="20"/>
              </w:rPr>
              <w:drawing>
                <wp:inline distT="0" distB="0" distL="0" distR="0" wp14:anchorId="28D9E4D2" wp14:editId="4A2C022A">
                  <wp:extent cx="2057400" cy="1548765"/>
                  <wp:effectExtent l="0" t="0" r="0" b="0"/>
                  <wp:docPr id="13274678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467880" name=""/>
                          <pic:cNvPicPr/>
                        </pic:nvPicPr>
                        <pic:blipFill>
                          <a:blip r:embed="rId11"/>
                          <a:stretch>
                            <a:fillRect/>
                          </a:stretch>
                        </pic:blipFill>
                        <pic:spPr>
                          <a:xfrm>
                            <a:off x="0" y="0"/>
                            <a:ext cx="2057400" cy="1548765"/>
                          </a:xfrm>
                          <a:prstGeom prst="rect">
                            <a:avLst/>
                          </a:prstGeom>
                        </pic:spPr>
                      </pic:pic>
                    </a:graphicData>
                  </a:graphic>
                </wp:inline>
              </w:drawing>
            </w:r>
          </w:p>
          <w:p w14:paraId="780CA2FF" w14:textId="77777777" w:rsidR="00D635C7" w:rsidRDefault="00D635C7" w:rsidP="00D635C7">
            <w:pPr>
              <w:spacing w:after="0" w:line="300" w:lineRule="atLeast"/>
              <w:rPr>
                <w:rFonts w:ascii="Arial" w:hAnsi="Arial" w:cs="Arial"/>
                <w:noProof/>
                <w:sz w:val="20"/>
                <w:szCs w:val="20"/>
              </w:rPr>
            </w:pPr>
          </w:p>
          <w:p w14:paraId="650E95D0" w14:textId="6C1384BE" w:rsidR="00D635C7" w:rsidRPr="000E5FA5" w:rsidRDefault="00D635C7" w:rsidP="00D635C7">
            <w:pPr>
              <w:spacing w:after="0" w:line="300" w:lineRule="atLeast"/>
              <w:rPr>
                <w:rFonts w:ascii="Arial" w:hAnsi="Arial" w:cs="Arial"/>
                <w:noProof/>
                <w:sz w:val="20"/>
                <w:szCs w:val="20"/>
              </w:rPr>
            </w:pPr>
          </w:p>
        </w:tc>
      </w:tr>
      <w:tr w:rsidR="009A2A06" w:rsidRPr="00B63B37" w14:paraId="754B5B0D" w14:textId="77777777" w:rsidTr="00C86437">
        <w:trPr>
          <w:trHeight w:val="1944"/>
          <w:jc w:val="center"/>
        </w:trPr>
        <w:tc>
          <w:tcPr>
            <w:tcW w:w="11016" w:type="dxa"/>
            <w:gridSpan w:val="3"/>
          </w:tcPr>
          <w:p w14:paraId="3CFF6656" w14:textId="77777777" w:rsidR="00E70349" w:rsidRDefault="00E70349" w:rsidP="009A2A06">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p>
          <w:p w14:paraId="3D89D963" w14:textId="726F904A" w:rsidR="009A2A06" w:rsidRPr="00D42F27" w:rsidRDefault="009A2A06" w:rsidP="009A2A06">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2:</w:t>
            </w:r>
          </w:p>
          <w:p w14:paraId="3D0EA136" w14:textId="70C78F3A" w:rsidR="009A2A06" w:rsidRDefault="009A2A06" w:rsidP="00F015EC">
            <w:pPr>
              <w:pStyle w:val="ListParagraph"/>
              <w:widowControl w:val="0"/>
              <w:tabs>
                <w:tab w:val="left" w:pos="470"/>
                <w:tab w:val="left" w:pos="471"/>
              </w:tabs>
              <w:autoSpaceDE w:val="0"/>
              <w:autoSpaceDN w:val="0"/>
              <w:spacing w:after="120" w:line="320" w:lineRule="atLeast"/>
              <w:ind w:left="-19" w:right="160"/>
              <w:contextualSpacing w:val="0"/>
              <w:rPr>
                <w:rFonts w:ascii="Arial" w:hAnsi="Arial" w:cs="Arial"/>
                <w:sz w:val="20"/>
                <w:szCs w:val="20"/>
              </w:rPr>
            </w:pPr>
            <w:r w:rsidRPr="002D4F5C">
              <w:rPr>
                <w:rFonts w:ascii="Arial" w:hAnsi="Arial" w:cs="Arial"/>
                <w:color w:val="000000" w:themeColor="text1"/>
                <w:w w:val="105"/>
                <w:sz w:val="20"/>
                <w:szCs w:val="20"/>
              </w:rPr>
              <w:t>Model A mixer costs $3,000 and will increase cash flow by $900 a year for five years while Model B costs $2,000 and will increase cash flow by $610 a year for the five years. Which mixer has the better NPV? Assume a cost of capital of 10</w:t>
            </w:r>
            <w:r>
              <w:rPr>
                <w:rFonts w:ascii="Arial" w:hAnsi="Arial" w:cs="Arial"/>
                <w:color w:val="000000" w:themeColor="text1"/>
                <w:w w:val="105"/>
                <w:sz w:val="20"/>
                <w:szCs w:val="20"/>
              </w:rPr>
              <w:t>%.</w:t>
            </w:r>
          </w:p>
        </w:tc>
      </w:tr>
      <w:tr w:rsidR="00D635C7" w:rsidRPr="00B63B37" w14:paraId="5DD913A6" w14:textId="77777777" w:rsidTr="003935C3">
        <w:trPr>
          <w:trHeight w:val="2700"/>
          <w:jc w:val="center"/>
        </w:trPr>
        <w:tc>
          <w:tcPr>
            <w:tcW w:w="7560" w:type="dxa"/>
            <w:gridSpan w:val="2"/>
          </w:tcPr>
          <w:p w14:paraId="246F0FAD" w14:textId="7FAC6467" w:rsidR="00A1057B" w:rsidRPr="00F21047" w:rsidRDefault="00A1057B" w:rsidP="00A1057B">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F21047">
              <w:rPr>
                <w:rFonts w:ascii="Arial" w:hAnsi="Arial" w:cs="Arial"/>
                <w:color w:val="000000" w:themeColor="text1"/>
                <w:w w:val="105"/>
                <w:sz w:val="20"/>
                <w:szCs w:val="20"/>
              </w:rPr>
              <w:t xml:space="preserve">Follow </w:t>
            </w:r>
            <w:r w:rsidR="007A353E">
              <w:rPr>
                <w:rFonts w:ascii="Arial" w:hAnsi="Arial" w:cs="Arial"/>
                <w:color w:val="000000" w:themeColor="text1"/>
                <w:w w:val="105"/>
                <w:sz w:val="20"/>
                <w:szCs w:val="20"/>
              </w:rPr>
              <w:t>S</w:t>
            </w:r>
            <w:r w:rsidRPr="00F21047">
              <w:rPr>
                <w:rFonts w:ascii="Arial" w:hAnsi="Arial" w:cs="Arial"/>
                <w:color w:val="000000" w:themeColor="text1"/>
                <w:w w:val="105"/>
                <w:sz w:val="20"/>
                <w:szCs w:val="20"/>
              </w:rPr>
              <w:t>teps 1</w:t>
            </w:r>
            <w:r w:rsidR="007A353E">
              <w:rPr>
                <w:rFonts w:ascii="Arial" w:hAnsi="Arial" w:cs="Arial"/>
                <w:color w:val="000000" w:themeColor="text1"/>
                <w:w w:val="105"/>
                <w:sz w:val="20"/>
                <w:szCs w:val="20"/>
              </w:rPr>
              <w:t xml:space="preserve"> - 4</w:t>
            </w:r>
            <w:r w:rsidRPr="00F21047">
              <w:rPr>
                <w:rFonts w:ascii="Arial" w:hAnsi="Arial" w:cs="Arial"/>
                <w:color w:val="000000" w:themeColor="text1"/>
                <w:w w:val="105"/>
                <w:sz w:val="20"/>
                <w:szCs w:val="20"/>
              </w:rPr>
              <w:t xml:space="preserve"> in </w:t>
            </w:r>
            <w:r w:rsidRPr="007375ED">
              <w:rPr>
                <w:rFonts w:ascii="Arial" w:hAnsi="Arial" w:cs="Arial"/>
                <w:color w:val="000000" w:themeColor="text1"/>
                <w:w w:val="105"/>
                <w:sz w:val="20"/>
                <w:szCs w:val="20"/>
              </w:rPr>
              <w:t>the previous example to find the NPV for each model.</w:t>
            </w:r>
          </w:p>
          <w:p w14:paraId="53B91665" w14:textId="77777777" w:rsidR="00A1057B" w:rsidRPr="00F21047" w:rsidRDefault="00A1057B" w:rsidP="00A1057B">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r w:rsidRPr="00F21047">
              <w:rPr>
                <w:rFonts w:ascii="Arial" w:hAnsi="Arial" w:cs="Arial"/>
                <w:color w:val="000000" w:themeColor="text1"/>
                <w:w w:val="105"/>
                <w:sz w:val="20"/>
                <w:szCs w:val="20"/>
              </w:rPr>
              <w:t xml:space="preserve">Since the NPV for Model A is higher ($412 vs. $312), the company should purchase Model A. </w:t>
            </w:r>
          </w:p>
          <w:p w14:paraId="34327393" w14:textId="77777777" w:rsidR="00D635C7" w:rsidRDefault="00D635C7" w:rsidP="00D635C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p>
          <w:p w14:paraId="0A8E259E" w14:textId="1F7CA973" w:rsidR="00D635C7" w:rsidRDefault="00D635C7" w:rsidP="00D635C7">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1EF304B8" w14:textId="77777777" w:rsidR="00D635C7" w:rsidRDefault="00D635C7" w:rsidP="00D635C7">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color w:val="000000" w:themeColor="text1"/>
                <w:w w:val="105"/>
                <w:sz w:val="20"/>
                <w:szCs w:val="20"/>
              </w:rPr>
            </w:pPr>
          </w:p>
          <w:p w14:paraId="7D1A0F69" w14:textId="6621DF9D" w:rsidR="007375ED" w:rsidRPr="007375ED" w:rsidRDefault="007375ED" w:rsidP="007375ED">
            <w:pPr>
              <w:widowControl w:val="0"/>
              <w:tabs>
                <w:tab w:val="left" w:pos="470"/>
                <w:tab w:val="left" w:pos="471"/>
              </w:tabs>
              <w:autoSpaceDE w:val="0"/>
              <w:autoSpaceDN w:val="0"/>
              <w:spacing w:after="120" w:line="280" w:lineRule="atLeast"/>
              <w:ind w:right="158"/>
              <w:rPr>
                <w:rFonts w:ascii="Arial" w:hAnsi="Arial" w:cs="Arial"/>
                <w:color w:val="000000" w:themeColor="text1"/>
                <w:w w:val="105"/>
                <w:sz w:val="20"/>
                <w:szCs w:val="20"/>
              </w:rPr>
            </w:pPr>
          </w:p>
        </w:tc>
        <w:tc>
          <w:tcPr>
            <w:tcW w:w="3456" w:type="dxa"/>
          </w:tcPr>
          <w:p w14:paraId="6BCE211C" w14:textId="5D4C3C41" w:rsidR="00D635C7" w:rsidRDefault="007375ED" w:rsidP="00D635C7">
            <w:pPr>
              <w:spacing w:after="0" w:line="300" w:lineRule="atLeast"/>
              <w:rPr>
                <w:rFonts w:ascii="Arial" w:hAnsi="Arial" w:cs="Arial"/>
                <w:noProof/>
                <w:sz w:val="20"/>
                <w:szCs w:val="20"/>
              </w:rPr>
            </w:pPr>
            <w:r w:rsidRPr="007375ED">
              <w:rPr>
                <w:rFonts w:ascii="Arial" w:hAnsi="Arial" w:cs="Arial"/>
                <w:noProof/>
                <w:sz w:val="20"/>
                <w:szCs w:val="20"/>
              </w:rPr>
              <w:drawing>
                <wp:inline distT="0" distB="0" distL="0" distR="0" wp14:anchorId="3D25FA2B" wp14:editId="74FB09FA">
                  <wp:extent cx="2057400" cy="1548765"/>
                  <wp:effectExtent l="0" t="0" r="0" b="0"/>
                  <wp:docPr id="832904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904867" name=""/>
                          <pic:cNvPicPr/>
                        </pic:nvPicPr>
                        <pic:blipFill>
                          <a:blip r:embed="rId12"/>
                          <a:stretch>
                            <a:fillRect/>
                          </a:stretch>
                        </pic:blipFill>
                        <pic:spPr>
                          <a:xfrm>
                            <a:off x="0" y="0"/>
                            <a:ext cx="2057400" cy="1548765"/>
                          </a:xfrm>
                          <a:prstGeom prst="rect">
                            <a:avLst/>
                          </a:prstGeom>
                        </pic:spPr>
                      </pic:pic>
                    </a:graphicData>
                  </a:graphic>
                </wp:inline>
              </w:drawing>
            </w:r>
          </w:p>
        </w:tc>
      </w:tr>
      <w:tr w:rsidR="00A8668E" w:rsidRPr="00B63B37" w14:paraId="79382E96" w14:textId="77777777" w:rsidTr="007375ED">
        <w:trPr>
          <w:trHeight w:val="1530"/>
          <w:jc w:val="center"/>
        </w:trPr>
        <w:tc>
          <w:tcPr>
            <w:tcW w:w="11016" w:type="dxa"/>
            <w:gridSpan w:val="3"/>
          </w:tcPr>
          <w:p w14:paraId="298C8D5F" w14:textId="77777777" w:rsidR="00A8668E" w:rsidRPr="007E307C" w:rsidRDefault="00A8668E" w:rsidP="00A8668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sidRPr="007E307C">
              <w:rPr>
                <w:rFonts w:ascii="Arial" w:hAnsi="Arial" w:cs="Arial"/>
                <w:b/>
                <w:bCs/>
                <w:color w:val="000000" w:themeColor="text1"/>
                <w:w w:val="105"/>
                <w:sz w:val="20"/>
                <w:szCs w:val="20"/>
              </w:rPr>
              <w:t>Internal Rate of Return</w:t>
            </w:r>
          </w:p>
          <w:p w14:paraId="23D68EFC" w14:textId="10183474" w:rsidR="00A8668E" w:rsidRDefault="00A8668E" w:rsidP="00D635C7">
            <w:pPr>
              <w:spacing w:after="0" w:line="300" w:lineRule="atLeast"/>
              <w:rPr>
                <w:rFonts w:ascii="Arial" w:hAnsi="Arial" w:cs="Arial"/>
                <w:noProof/>
                <w:sz w:val="20"/>
                <w:szCs w:val="20"/>
              </w:rPr>
            </w:pPr>
            <w:r w:rsidRPr="007E307C">
              <w:rPr>
                <w:rFonts w:ascii="Arial" w:hAnsi="Arial" w:cs="Arial"/>
                <w:color w:val="000000" w:themeColor="text1"/>
                <w:w w:val="105"/>
                <w:sz w:val="20"/>
                <w:szCs w:val="20"/>
              </w:rPr>
              <w:t>The internal rate of return (IRR) is the rate we expect to earn on an investment project. The internal rate of return calculation for a project determines the rate at which a project's cash flows have a net present value of zero. The IRR is that rate which discounts a project's cash flow to an NPV of zero.</w:t>
            </w:r>
          </w:p>
        </w:tc>
      </w:tr>
      <w:tr w:rsidR="00A8668E" w:rsidRPr="00B63B37" w14:paraId="0C8317D6" w14:textId="77777777" w:rsidTr="00D06A3C">
        <w:trPr>
          <w:trHeight w:val="1314"/>
          <w:jc w:val="center"/>
        </w:trPr>
        <w:tc>
          <w:tcPr>
            <w:tcW w:w="11016" w:type="dxa"/>
            <w:gridSpan w:val="3"/>
          </w:tcPr>
          <w:p w14:paraId="25CA9974" w14:textId="77777777" w:rsidR="00A8668E" w:rsidRDefault="00A8668E" w:rsidP="00A8668E">
            <w:pPr>
              <w:pStyle w:val="ListParagraph"/>
              <w:widowControl w:val="0"/>
              <w:tabs>
                <w:tab w:val="left" w:pos="470"/>
                <w:tab w:val="left" w:pos="471"/>
              </w:tabs>
              <w:autoSpaceDE w:val="0"/>
              <w:autoSpaceDN w:val="0"/>
              <w:spacing w:after="120" w:line="280" w:lineRule="atLeast"/>
              <w:ind w:left="-14" w:right="158" w:firstLine="14"/>
              <w:contextualSpacing w:val="0"/>
              <w:rPr>
                <w:rFonts w:ascii="Arial" w:hAnsi="Arial" w:cs="Arial"/>
                <w:b/>
                <w:bCs/>
                <w:color w:val="000000" w:themeColor="text1"/>
                <w:w w:val="105"/>
                <w:sz w:val="20"/>
                <w:szCs w:val="20"/>
              </w:rPr>
            </w:pPr>
            <w:r>
              <w:rPr>
                <w:rFonts w:ascii="Arial" w:hAnsi="Arial" w:cs="Arial"/>
                <w:b/>
                <w:bCs/>
                <w:color w:val="000000" w:themeColor="text1"/>
                <w:w w:val="105"/>
                <w:sz w:val="20"/>
                <w:szCs w:val="20"/>
              </w:rPr>
              <w:t>Example 3:</w:t>
            </w:r>
          </w:p>
          <w:p w14:paraId="7FD43F08" w14:textId="686DAE83" w:rsidR="00A8668E" w:rsidRDefault="00A8668E" w:rsidP="003C5F80">
            <w:pPr>
              <w:pStyle w:val="ListParagraph"/>
              <w:widowControl w:val="0"/>
              <w:tabs>
                <w:tab w:val="left" w:pos="470"/>
                <w:tab w:val="left" w:pos="471"/>
              </w:tabs>
              <w:autoSpaceDE w:val="0"/>
              <w:autoSpaceDN w:val="0"/>
              <w:spacing w:after="120" w:line="320" w:lineRule="atLeast"/>
              <w:ind w:left="-19" w:right="160"/>
              <w:contextualSpacing w:val="0"/>
              <w:rPr>
                <w:rFonts w:ascii="Arial" w:hAnsi="Arial" w:cs="Arial"/>
                <w:sz w:val="20"/>
                <w:szCs w:val="20"/>
                <w:highlight w:val="green"/>
              </w:rPr>
            </w:pPr>
            <w:r w:rsidRPr="00EC74DD">
              <w:rPr>
                <w:rFonts w:ascii="Arial" w:hAnsi="Arial" w:cs="Arial"/>
                <w:color w:val="000000" w:themeColor="text1"/>
                <w:w w:val="105"/>
                <w:sz w:val="20"/>
                <w:szCs w:val="20"/>
              </w:rPr>
              <w:t>Suppose a company buys a mixer for $3,000. This generates $2,400 in the first year and $1,440 in the second year. What is the net present value, given that the rate is 20%?</w:t>
            </w:r>
          </w:p>
        </w:tc>
      </w:tr>
      <w:tr w:rsidR="00D635C7" w:rsidRPr="00B63B37" w14:paraId="28F6AA03" w14:textId="77777777" w:rsidTr="003B2C5E">
        <w:trPr>
          <w:trHeight w:val="3294"/>
          <w:jc w:val="center"/>
        </w:trPr>
        <w:tc>
          <w:tcPr>
            <w:tcW w:w="7560" w:type="dxa"/>
            <w:gridSpan w:val="2"/>
          </w:tcPr>
          <w:p w14:paraId="5A527E58" w14:textId="77777777" w:rsidR="00D710B5" w:rsidRDefault="00D710B5" w:rsidP="00BA75F1">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29C5D31B" w14:textId="77777777" w:rsidR="00D710B5" w:rsidRDefault="00D710B5" w:rsidP="00D710B5">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2540842F" w14:textId="77777777" w:rsidR="00D710B5" w:rsidRDefault="00D710B5" w:rsidP="00D710B5">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5DD06D42" w14:textId="0CCD00C2" w:rsidR="007375ED" w:rsidRDefault="00D710B5" w:rsidP="00BA75F1">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Press</w:t>
            </w:r>
            <w:r w:rsidRPr="00BC657B">
              <w:rPr>
                <w:rFonts w:ascii="Arial" w:hAnsi="Arial" w:cs="Arial"/>
                <w:b/>
                <w:bCs/>
                <w:sz w:val="20"/>
                <w:szCs w:val="20"/>
              </w:rPr>
              <w:t xml:space="preserve"> </w:t>
            </w:r>
            <w:r w:rsidR="007375ED" w:rsidRPr="00BC657B">
              <w:rPr>
                <w:rFonts w:ascii="Arial" w:hAnsi="Arial" w:cs="Arial"/>
                <w:b/>
                <w:bCs/>
                <w:sz w:val="20"/>
                <w:szCs w:val="20"/>
              </w:rPr>
              <w:t>Menu &gt; Finance</w:t>
            </w:r>
            <w:r w:rsidR="007375ED">
              <w:rPr>
                <w:rFonts w:ascii="Arial" w:hAnsi="Arial" w:cs="Arial"/>
                <w:b/>
                <w:bCs/>
                <w:sz w:val="20"/>
                <w:szCs w:val="20"/>
              </w:rPr>
              <w:t xml:space="preserve"> &gt; Cash Flows</w:t>
            </w:r>
            <w:r w:rsidR="007375ED" w:rsidRPr="0011146D">
              <w:rPr>
                <w:rFonts w:ascii="Arial" w:hAnsi="Arial" w:cs="Arial"/>
                <w:sz w:val="20"/>
                <w:szCs w:val="20"/>
              </w:rPr>
              <w:t xml:space="preserve">. </w:t>
            </w:r>
            <w:r w:rsidR="007375ED">
              <w:rPr>
                <w:rFonts w:ascii="Arial" w:hAnsi="Arial" w:cs="Arial"/>
                <w:sz w:val="20"/>
                <w:szCs w:val="20"/>
              </w:rPr>
              <w:t xml:space="preserve">Select </w:t>
            </w:r>
            <w:r w:rsidR="007375ED" w:rsidRPr="00FB774E">
              <w:rPr>
                <w:rFonts w:ascii="Arial" w:hAnsi="Arial" w:cs="Arial"/>
                <w:b/>
                <w:bCs/>
                <w:sz w:val="20"/>
                <w:szCs w:val="20"/>
              </w:rPr>
              <w:t>Net Present Value</w:t>
            </w:r>
            <w:r w:rsidR="007375ED">
              <w:rPr>
                <w:rFonts w:ascii="Arial" w:hAnsi="Arial" w:cs="Arial"/>
                <w:sz w:val="20"/>
                <w:szCs w:val="20"/>
              </w:rPr>
              <w:t>.</w:t>
            </w:r>
          </w:p>
          <w:p w14:paraId="75F1DA59" w14:textId="1D248CEA" w:rsidR="00D710B5" w:rsidRDefault="007375ED" w:rsidP="00BA75F1">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Enter the values shown</w:t>
            </w:r>
            <w:r w:rsidR="00B2334D">
              <w:rPr>
                <w:rFonts w:ascii="Arial" w:hAnsi="Arial" w:cs="Arial"/>
                <w:sz w:val="20"/>
                <w:szCs w:val="20"/>
              </w:rPr>
              <w:t>,</w:t>
            </w:r>
            <w:r>
              <w:rPr>
                <w:rFonts w:ascii="Arial" w:hAnsi="Arial" w:cs="Arial"/>
                <w:sz w:val="20"/>
                <w:szCs w:val="20"/>
              </w:rPr>
              <w:t xml:space="preserve"> and press </w:t>
            </w:r>
            <w:r>
              <w:rPr>
                <w:rFonts w:ascii="TINspireKeysCX" w:hAnsi="TINspireKeysCX" w:cs="Arial"/>
                <w:sz w:val="28"/>
                <w:szCs w:val="28"/>
              </w:rPr>
              <w:t>·</w:t>
            </w:r>
            <w:r>
              <w:rPr>
                <w:rFonts w:ascii="Arial" w:hAnsi="Arial" w:cs="Arial"/>
                <w:sz w:val="20"/>
                <w:szCs w:val="20"/>
              </w:rPr>
              <w:t>.</w:t>
            </w:r>
          </w:p>
          <w:p w14:paraId="0FC0A488" w14:textId="77777777" w:rsidR="00A12AD8" w:rsidRDefault="00A12AD8" w:rsidP="00A12AD8">
            <w:pPr>
              <w:pStyle w:val="ListParagraph"/>
              <w:widowControl w:val="0"/>
              <w:tabs>
                <w:tab w:val="left" w:pos="470"/>
                <w:tab w:val="left" w:pos="471"/>
              </w:tabs>
              <w:autoSpaceDE w:val="0"/>
              <w:autoSpaceDN w:val="0"/>
              <w:spacing w:after="120" w:line="320" w:lineRule="atLeast"/>
              <w:ind w:left="0" w:right="160"/>
              <w:contextualSpacing w:val="0"/>
              <w:rPr>
                <w:rFonts w:ascii="Arial" w:hAnsi="Arial" w:cs="Arial"/>
                <w:sz w:val="20"/>
                <w:szCs w:val="20"/>
              </w:rPr>
            </w:pPr>
            <w:r>
              <w:rPr>
                <w:rFonts w:ascii="Arial" w:hAnsi="Arial" w:cs="Arial"/>
                <w:sz w:val="20"/>
                <w:szCs w:val="20"/>
              </w:rPr>
              <w:t xml:space="preserve">Notice that the NPV for this example is zero. Since the NPV is zero, by definition the rate used in the calculation, 20%, must be the IRR. To verify this, calculate the IRR. </w:t>
            </w:r>
          </w:p>
          <w:p w14:paraId="5C8E82CD" w14:textId="5F1B8BE0" w:rsidR="00BA75F1" w:rsidRDefault="00BA75F1" w:rsidP="00BA75F1">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Pr>
                <w:rFonts w:ascii="Arial" w:hAnsi="Arial" w:cs="Arial"/>
                <w:sz w:val="20"/>
                <w:szCs w:val="20"/>
              </w:rPr>
              <w:t xml:space="preserve"> </w:t>
            </w:r>
            <w:r w:rsidRPr="00BA75F1">
              <w:rPr>
                <w:rFonts w:ascii="Arial" w:hAnsi="Arial" w:cs="Arial"/>
                <w:b/>
                <w:bCs/>
                <w:sz w:val="20"/>
                <w:szCs w:val="20"/>
              </w:rPr>
              <w:t>M</w:t>
            </w:r>
            <w:r w:rsidRPr="00BC657B">
              <w:rPr>
                <w:rFonts w:ascii="Arial" w:hAnsi="Arial" w:cs="Arial"/>
                <w:b/>
                <w:bCs/>
                <w:sz w:val="20"/>
                <w:szCs w:val="20"/>
              </w:rPr>
              <w:t>enu &gt; Finance</w:t>
            </w:r>
            <w:r>
              <w:rPr>
                <w:rFonts w:ascii="Arial" w:hAnsi="Arial" w:cs="Arial"/>
                <w:b/>
                <w:bCs/>
                <w:sz w:val="20"/>
                <w:szCs w:val="20"/>
              </w:rPr>
              <w:t xml:space="preserve"> &gt; Cash Flows</w:t>
            </w:r>
            <w:r w:rsidRPr="0011146D">
              <w:rPr>
                <w:rFonts w:ascii="Arial" w:hAnsi="Arial" w:cs="Arial"/>
                <w:sz w:val="20"/>
                <w:szCs w:val="20"/>
              </w:rPr>
              <w:t xml:space="preserve">. </w:t>
            </w:r>
            <w:r>
              <w:rPr>
                <w:rFonts w:ascii="Arial" w:hAnsi="Arial" w:cs="Arial"/>
                <w:sz w:val="20"/>
                <w:szCs w:val="20"/>
              </w:rPr>
              <w:t>S</w:t>
            </w:r>
            <w:r w:rsidRPr="0011146D">
              <w:rPr>
                <w:rFonts w:ascii="Arial" w:hAnsi="Arial" w:cs="Arial"/>
                <w:sz w:val="20"/>
                <w:szCs w:val="20"/>
              </w:rPr>
              <w:t xml:space="preserve">elect </w:t>
            </w:r>
            <w:r w:rsidRPr="00BA75F1">
              <w:rPr>
                <w:rFonts w:ascii="Arial" w:hAnsi="Arial" w:cs="Arial"/>
                <w:b/>
                <w:bCs/>
                <w:sz w:val="20"/>
                <w:szCs w:val="20"/>
              </w:rPr>
              <w:t>Internal Rate of Return</w:t>
            </w:r>
            <w:r>
              <w:rPr>
                <w:rFonts w:ascii="Arial" w:hAnsi="Arial" w:cs="Arial"/>
                <w:sz w:val="20"/>
                <w:szCs w:val="20"/>
              </w:rPr>
              <w:t>.</w:t>
            </w:r>
          </w:p>
          <w:p w14:paraId="623CD90C" w14:textId="58B48073" w:rsidR="00BA75F1" w:rsidRDefault="00BA75F1" w:rsidP="00BA75F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sidRPr="00B950D9">
              <w:rPr>
                <w:rFonts w:ascii="Arial" w:hAnsi="Arial" w:cs="Arial"/>
                <w:w w:val="105"/>
                <w:sz w:val="20"/>
                <w:szCs w:val="20"/>
              </w:rPr>
              <w:t>The</w:t>
            </w:r>
            <w:r w:rsidRPr="00597A10">
              <w:rPr>
                <w:rFonts w:ascii="Arial" w:hAnsi="Arial" w:cs="Arial"/>
                <w:color w:val="000000" w:themeColor="text1"/>
                <w:w w:val="105"/>
                <w:sz w:val="20"/>
                <w:szCs w:val="20"/>
              </w:rPr>
              <w:t xml:space="preserve"> syntax for </w:t>
            </w:r>
            <w:r w:rsidR="00627264" w:rsidRPr="00627264">
              <w:rPr>
                <w:rFonts w:ascii="Arial" w:hAnsi="Arial" w:cs="Arial"/>
                <w:b/>
                <w:bCs/>
                <w:color w:val="000000" w:themeColor="text1"/>
                <w:w w:val="105"/>
                <w:sz w:val="20"/>
                <w:szCs w:val="20"/>
              </w:rPr>
              <w:t>Internal Rate of Return</w:t>
            </w:r>
            <w:r w:rsidR="00627264">
              <w:rPr>
                <w:rFonts w:ascii="Arial" w:hAnsi="Arial" w:cs="Arial"/>
                <w:color w:val="000000" w:themeColor="text1"/>
                <w:w w:val="105"/>
                <w:sz w:val="20"/>
                <w:szCs w:val="20"/>
              </w:rPr>
              <w:t xml:space="preserve">, </w:t>
            </w:r>
            <w:r w:rsidRPr="005E49E8">
              <w:rPr>
                <w:rFonts w:ascii="Arial" w:hAnsi="Arial" w:cs="Arial"/>
                <w:b/>
                <w:bCs/>
                <w:color w:val="000000" w:themeColor="text1"/>
                <w:w w:val="105"/>
                <w:sz w:val="20"/>
                <w:szCs w:val="20"/>
              </w:rPr>
              <w:t>irr</w:t>
            </w:r>
            <w:r>
              <w:rPr>
                <w:rFonts w:ascii="Arial" w:hAnsi="Arial" w:cs="Arial"/>
                <w:b/>
                <w:bCs/>
                <w:color w:val="000000" w:themeColor="text1"/>
                <w:w w:val="105"/>
                <w:sz w:val="20"/>
                <w:szCs w:val="20"/>
              </w:rPr>
              <w:t>(</w:t>
            </w:r>
            <w:r w:rsidR="00627264">
              <w:rPr>
                <w:rFonts w:ascii="Arial" w:hAnsi="Arial" w:cs="Arial"/>
                <w:b/>
                <w:bCs/>
                <w:color w:val="000000" w:themeColor="text1"/>
                <w:w w:val="105"/>
                <w:sz w:val="20"/>
                <w:szCs w:val="20"/>
              </w:rPr>
              <w:t>,</w:t>
            </w:r>
            <w:r w:rsidRPr="00597A10">
              <w:rPr>
                <w:rFonts w:ascii="Arial" w:hAnsi="Arial" w:cs="Arial"/>
                <w:color w:val="000000" w:themeColor="text1"/>
                <w:w w:val="105"/>
                <w:sz w:val="20"/>
                <w:szCs w:val="20"/>
              </w:rPr>
              <w:t xml:space="preserve"> is</w:t>
            </w:r>
            <w:r>
              <w:rPr>
                <w:rFonts w:ascii="Arial" w:hAnsi="Arial" w:cs="Arial"/>
                <w:color w:val="000000" w:themeColor="text1"/>
                <w:w w:val="105"/>
                <w:sz w:val="20"/>
                <w:szCs w:val="20"/>
              </w:rPr>
              <w:t xml:space="preserve"> </w:t>
            </w:r>
          </w:p>
          <w:p w14:paraId="535F94C0" w14:textId="0C712681" w:rsidR="00BA75F1" w:rsidRDefault="00BA75F1" w:rsidP="00BA75F1">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color w:val="000000" w:themeColor="text1"/>
                <w:w w:val="105"/>
                <w:sz w:val="20"/>
                <w:szCs w:val="20"/>
              </w:rPr>
            </w:pPr>
            <w:r w:rsidRPr="005E49E8">
              <w:rPr>
                <w:rFonts w:ascii="Arial" w:hAnsi="Arial" w:cs="Arial"/>
                <w:b/>
                <w:bCs/>
                <w:color w:val="000000" w:themeColor="text1"/>
                <w:w w:val="105"/>
                <w:sz w:val="20"/>
                <w:szCs w:val="20"/>
              </w:rPr>
              <w:t>irr</w:t>
            </w:r>
            <w:r w:rsidRPr="00597A10">
              <w:rPr>
                <w:rFonts w:ascii="Arial" w:hAnsi="Arial" w:cs="Arial"/>
                <w:color w:val="000000" w:themeColor="text1"/>
                <w:w w:val="105"/>
                <w:sz w:val="20"/>
                <w:szCs w:val="20"/>
              </w:rPr>
              <w:t>(</w:t>
            </w:r>
            <w:r w:rsidRPr="00B950D9">
              <w:rPr>
                <w:rFonts w:ascii="Arial" w:hAnsi="Arial" w:cs="Arial"/>
                <w:w w:val="105"/>
                <w:sz w:val="20"/>
                <w:szCs w:val="20"/>
              </w:rPr>
              <w:t>initial</w:t>
            </w:r>
            <w:r w:rsidRPr="00597A10">
              <w:rPr>
                <w:rFonts w:ascii="Arial" w:hAnsi="Arial" w:cs="Arial"/>
                <w:color w:val="000000" w:themeColor="text1"/>
                <w:w w:val="105"/>
                <w:sz w:val="20"/>
                <w:szCs w:val="20"/>
              </w:rPr>
              <w:t xml:space="preserve"> cash</w:t>
            </w:r>
            <w:r w:rsidR="00907012">
              <w:rPr>
                <w:rFonts w:ascii="Arial" w:hAnsi="Arial" w:cs="Arial"/>
                <w:color w:val="000000" w:themeColor="text1"/>
                <w:w w:val="105"/>
                <w:sz w:val="20"/>
                <w:szCs w:val="20"/>
              </w:rPr>
              <w:t xml:space="preserve"> </w:t>
            </w:r>
            <w:r w:rsidRPr="00597A10">
              <w:rPr>
                <w:rFonts w:ascii="Arial" w:hAnsi="Arial" w:cs="Arial"/>
                <w:color w:val="000000" w:themeColor="text1"/>
                <w:w w:val="105"/>
                <w:sz w:val="20"/>
                <w:szCs w:val="20"/>
              </w:rPr>
              <w:t>flow</w:t>
            </w:r>
            <w:r w:rsidR="00BC4EC9">
              <w:rPr>
                <w:rFonts w:ascii="Arial" w:hAnsi="Arial" w:cs="Arial"/>
                <w:color w:val="000000" w:themeColor="text1"/>
                <w:w w:val="105"/>
                <w:sz w:val="20"/>
                <w:szCs w:val="20"/>
              </w:rPr>
              <w:t xml:space="preserve"> at time 0</w:t>
            </w:r>
            <w:r w:rsidRPr="00597A10">
              <w:rPr>
                <w:rFonts w:ascii="Arial" w:hAnsi="Arial" w:cs="Arial"/>
                <w:color w:val="000000" w:themeColor="text1"/>
                <w:w w:val="105"/>
                <w:sz w:val="20"/>
                <w:szCs w:val="20"/>
              </w:rPr>
              <w:t>, cash</w:t>
            </w:r>
            <w:r w:rsidR="00907012">
              <w:rPr>
                <w:rFonts w:ascii="Arial" w:hAnsi="Arial" w:cs="Arial"/>
                <w:color w:val="000000" w:themeColor="text1"/>
                <w:w w:val="105"/>
                <w:sz w:val="20"/>
                <w:szCs w:val="20"/>
              </w:rPr>
              <w:t xml:space="preserve"> </w:t>
            </w:r>
            <w:r w:rsidRPr="00597A10">
              <w:rPr>
                <w:rFonts w:ascii="Arial" w:hAnsi="Arial" w:cs="Arial"/>
                <w:color w:val="000000" w:themeColor="text1"/>
                <w:w w:val="105"/>
                <w:sz w:val="20"/>
                <w:szCs w:val="20"/>
              </w:rPr>
              <w:t>flow list</w:t>
            </w:r>
            <w:r>
              <w:rPr>
                <w:rFonts w:ascii="Arial" w:hAnsi="Arial" w:cs="Arial"/>
                <w:color w:val="000000" w:themeColor="text1"/>
                <w:w w:val="105"/>
                <w:sz w:val="20"/>
                <w:szCs w:val="20"/>
              </w:rPr>
              <w:t xml:space="preserve"> </w:t>
            </w:r>
            <w:r w:rsidRPr="00597A10">
              <w:rPr>
                <w:rFonts w:ascii="Arial" w:hAnsi="Arial" w:cs="Arial"/>
                <w:color w:val="000000" w:themeColor="text1"/>
                <w:w w:val="105"/>
                <w:sz w:val="20"/>
                <w:szCs w:val="20"/>
              </w:rPr>
              <w:t>[, cash</w:t>
            </w:r>
            <w:r w:rsidR="00907012">
              <w:rPr>
                <w:rFonts w:ascii="Arial" w:hAnsi="Arial" w:cs="Arial"/>
                <w:color w:val="000000" w:themeColor="text1"/>
                <w:w w:val="105"/>
                <w:sz w:val="20"/>
                <w:szCs w:val="20"/>
              </w:rPr>
              <w:t xml:space="preserve"> </w:t>
            </w:r>
            <w:r w:rsidRPr="00597A10">
              <w:rPr>
                <w:rFonts w:ascii="Arial" w:hAnsi="Arial" w:cs="Arial"/>
                <w:color w:val="000000" w:themeColor="text1"/>
                <w:w w:val="105"/>
                <w:sz w:val="20"/>
                <w:szCs w:val="20"/>
              </w:rPr>
              <w:t>flow frequency list]).</w:t>
            </w:r>
          </w:p>
          <w:p w14:paraId="1538B5D1" w14:textId="77777777" w:rsidR="00F74F48" w:rsidRDefault="00F74F48" w:rsidP="00BA75F1">
            <w:pPr>
              <w:pStyle w:val="ListParagraph"/>
              <w:widowControl w:val="0"/>
              <w:tabs>
                <w:tab w:val="left" w:pos="470"/>
                <w:tab w:val="left" w:pos="471"/>
              </w:tabs>
              <w:autoSpaceDE w:val="0"/>
              <w:autoSpaceDN w:val="0"/>
              <w:spacing w:after="120" w:line="320" w:lineRule="atLeast"/>
              <w:ind w:left="1061" w:right="160" w:hanging="701"/>
              <w:contextualSpacing w:val="0"/>
              <w:rPr>
                <w:rFonts w:ascii="Arial" w:hAnsi="Arial" w:cs="Arial"/>
                <w:b/>
                <w:bCs/>
                <w:sz w:val="20"/>
                <w:szCs w:val="20"/>
              </w:rPr>
            </w:pPr>
          </w:p>
          <w:p w14:paraId="14DA591A" w14:textId="4A14A632" w:rsidR="00BA75F1" w:rsidRDefault="00BA75F1" w:rsidP="00BA75F1">
            <w:pPr>
              <w:pStyle w:val="ListParagraph"/>
              <w:widowControl w:val="0"/>
              <w:tabs>
                <w:tab w:val="left" w:pos="470"/>
                <w:tab w:val="left" w:pos="471"/>
              </w:tabs>
              <w:autoSpaceDE w:val="0"/>
              <w:autoSpaceDN w:val="0"/>
              <w:spacing w:after="120" w:line="320" w:lineRule="atLeast"/>
              <w:ind w:left="1061" w:right="160" w:hanging="701"/>
              <w:contextualSpacing w:val="0"/>
              <w:rPr>
                <w:rFonts w:ascii="Arial" w:hAnsi="Arial" w:cs="Arial"/>
                <w:color w:val="000000" w:themeColor="text1"/>
                <w:w w:val="105"/>
                <w:sz w:val="20"/>
                <w:szCs w:val="20"/>
              </w:rPr>
            </w:pPr>
            <w:r w:rsidRPr="0067763E">
              <w:rPr>
                <w:rFonts w:ascii="Arial" w:hAnsi="Arial" w:cs="Arial"/>
                <w:b/>
                <w:bCs/>
                <w:sz w:val="20"/>
                <w:szCs w:val="20"/>
              </w:rPr>
              <w:t>Note</w:t>
            </w:r>
            <w:r w:rsidRPr="002B2A49">
              <w:rPr>
                <w:rFonts w:ascii="Arial" w:hAnsi="Arial" w:cs="Arial"/>
                <w:b/>
                <w:bCs/>
                <w:color w:val="000000" w:themeColor="text1"/>
                <w:w w:val="105"/>
                <w:sz w:val="20"/>
                <w:szCs w:val="20"/>
              </w:rPr>
              <w:t>:</w:t>
            </w:r>
            <w:r w:rsidRPr="002B2A49">
              <w:rPr>
                <w:rFonts w:ascii="Arial" w:hAnsi="Arial" w:cs="Arial"/>
                <w:color w:val="000000" w:themeColor="text1"/>
                <w:w w:val="105"/>
                <w:sz w:val="20"/>
                <w:szCs w:val="20"/>
              </w:rPr>
              <w:t xml:space="preserve">  </w:t>
            </w:r>
            <w:r>
              <w:rPr>
                <w:rFonts w:ascii="Arial" w:hAnsi="Arial" w:cs="Arial"/>
                <w:color w:val="000000" w:themeColor="text1"/>
                <w:w w:val="105"/>
                <w:sz w:val="20"/>
                <w:szCs w:val="20"/>
              </w:rPr>
              <w:t xml:space="preserve"> Cash</w:t>
            </w:r>
            <w:r w:rsidR="00907012">
              <w:rPr>
                <w:rFonts w:ascii="Arial" w:hAnsi="Arial" w:cs="Arial"/>
                <w:color w:val="000000" w:themeColor="text1"/>
                <w:w w:val="105"/>
                <w:sz w:val="20"/>
                <w:szCs w:val="20"/>
              </w:rPr>
              <w:t xml:space="preserve"> </w:t>
            </w:r>
            <w:r>
              <w:rPr>
                <w:rFonts w:ascii="Arial" w:hAnsi="Arial" w:cs="Arial"/>
                <w:color w:val="000000" w:themeColor="text1"/>
                <w:w w:val="105"/>
                <w:sz w:val="20"/>
                <w:szCs w:val="20"/>
              </w:rPr>
              <w:t>flow frequency is an optional list in which each element specifies the frequency of occurrence for a grouped (consecutive) cash flow amount, which is the corresponding element of cash</w:t>
            </w:r>
            <w:r w:rsidR="00907012">
              <w:rPr>
                <w:rFonts w:ascii="Arial" w:hAnsi="Arial" w:cs="Arial"/>
                <w:color w:val="000000" w:themeColor="text1"/>
                <w:w w:val="105"/>
                <w:sz w:val="20"/>
                <w:szCs w:val="20"/>
              </w:rPr>
              <w:t xml:space="preserve"> </w:t>
            </w:r>
            <w:r>
              <w:rPr>
                <w:rFonts w:ascii="Arial" w:hAnsi="Arial" w:cs="Arial"/>
                <w:color w:val="000000" w:themeColor="text1"/>
                <w:w w:val="105"/>
                <w:sz w:val="20"/>
                <w:szCs w:val="20"/>
              </w:rPr>
              <w:t>flow list. The default is 1.</w:t>
            </w:r>
          </w:p>
          <w:p w14:paraId="4C2C41B9" w14:textId="77777777" w:rsidR="00553BED" w:rsidRPr="002B2A49" w:rsidRDefault="00553BED" w:rsidP="00BA75F1">
            <w:pPr>
              <w:pStyle w:val="ListParagraph"/>
              <w:widowControl w:val="0"/>
              <w:tabs>
                <w:tab w:val="left" w:pos="470"/>
                <w:tab w:val="left" w:pos="471"/>
              </w:tabs>
              <w:autoSpaceDE w:val="0"/>
              <w:autoSpaceDN w:val="0"/>
              <w:spacing w:after="120" w:line="320" w:lineRule="atLeast"/>
              <w:ind w:left="1061" w:right="160" w:hanging="701"/>
              <w:contextualSpacing w:val="0"/>
              <w:rPr>
                <w:rFonts w:ascii="Arial" w:hAnsi="Arial" w:cs="Arial"/>
                <w:color w:val="000000" w:themeColor="text1"/>
                <w:w w:val="105"/>
                <w:sz w:val="20"/>
                <w:szCs w:val="20"/>
              </w:rPr>
            </w:pPr>
          </w:p>
          <w:p w14:paraId="1798FBA3" w14:textId="1886F93A" w:rsidR="00BA75F1" w:rsidRDefault="00BA75F1" w:rsidP="00BA75F1">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color w:val="000000" w:themeColor="text1"/>
                <w:w w:val="105"/>
                <w:sz w:val="20"/>
                <w:szCs w:val="20"/>
              </w:rPr>
              <w:t xml:space="preserve">For </w:t>
            </w:r>
            <w:r w:rsidRPr="0071534F">
              <w:rPr>
                <w:rFonts w:ascii="Arial" w:hAnsi="Arial" w:cs="Arial"/>
                <w:sz w:val="20"/>
                <w:szCs w:val="20"/>
              </w:rPr>
              <w:t>this</w:t>
            </w:r>
            <w:r>
              <w:rPr>
                <w:rFonts w:ascii="Arial" w:hAnsi="Arial" w:cs="Arial"/>
                <w:color w:val="000000" w:themeColor="text1"/>
                <w:w w:val="105"/>
                <w:sz w:val="20"/>
                <w:szCs w:val="20"/>
              </w:rPr>
              <w:t xml:space="preserve"> problem, enter </w:t>
            </w:r>
            <w:r w:rsidRPr="0071534F">
              <w:rPr>
                <w:rFonts w:ascii="Arial" w:hAnsi="Arial" w:cs="Arial"/>
                <w:b/>
                <w:bCs/>
                <w:color w:val="000000" w:themeColor="text1"/>
                <w:w w:val="105"/>
                <w:sz w:val="20"/>
                <w:szCs w:val="20"/>
              </w:rPr>
              <w:t>irr(-3000, {2400, 14</w:t>
            </w:r>
            <w:r>
              <w:rPr>
                <w:rFonts w:ascii="Arial" w:hAnsi="Arial" w:cs="Arial"/>
                <w:b/>
                <w:bCs/>
                <w:color w:val="000000" w:themeColor="text1"/>
                <w:w w:val="105"/>
                <w:sz w:val="20"/>
                <w:szCs w:val="20"/>
              </w:rPr>
              <w:t>4</w:t>
            </w:r>
            <w:r w:rsidRPr="0071534F">
              <w:rPr>
                <w:rFonts w:ascii="Arial" w:hAnsi="Arial" w:cs="Arial"/>
                <w:b/>
                <w:bCs/>
                <w:color w:val="000000" w:themeColor="text1"/>
                <w:w w:val="105"/>
                <w:sz w:val="20"/>
                <w:szCs w:val="20"/>
              </w:rPr>
              <w:t>0})</w:t>
            </w:r>
            <w:r w:rsidR="004771EF">
              <w:rPr>
                <w:rFonts w:ascii="Arial" w:hAnsi="Arial" w:cs="Arial"/>
                <w:color w:val="000000" w:themeColor="text1"/>
                <w:w w:val="105"/>
                <w:sz w:val="20"/>
                <w:szCs w:val="20"/>
              </w:rPr>
              <w:t xml:space="preserve">, </w:t>
            </w:r>
            <w:r>
              <w:rPr>
                <w:rFonts w:ascii="Arial" w:hAnsi="Arial" w:cs="Arial"/>
                <w:color w:val="000000" w:themeColor="text1"/>
                <w:w w:val="105"/>
                <w:sz w:val="20"/>
                <w:szCs w:val="20"/>
              </w:rPr>
              <w:t>and press</w:t>
            </w:r>
            <w:r w:rsidR="00E24C5D">
              <w:rPr>
                <w:rFonts w:ascii="Arial" w:hAnsi="Arial" w:cs="Arial"/>
                <w:color w:val="000000" w:themeColor="text1"/>
                <w:w w:val="105"/>
                <w:sz w:val="20"/>
                <w:szCs w:val="20"/>
              </w:rPr>
              <w:t xml:space="preserve"> </w:t>
            </w:r>
            <w:r w:rsidR="00E24C5D">
              <w:rPr>
                <w:rFonts w:ascii="TINspireKeysCX" w:hAnsi="TINspireKeysCX" w:cs="Arial"/>
                <w:sz w:val="28"/>
                <w:szCs w:val="28"/>
              </w:rPr>
              <w:t>·</w:t>
            </w:r>
            <w:r>
              <w:rPr>
                <w:rFonts w:ascii="Arial" w:hAnsi="Arial" w:cs="Arial"/>
                <w:sz w:val="20"/>
                <w:szCs w:val="20"/>
              </w:rPr>
              <w:t>.</w:t>
            </w:r>
          </w:p>
          <w:p w14:paraId="7FEF3720" w14:textId="7B804EEC" w:rsidR="00D06A3C" w:rsidRPr="00553BED" w:rsidRDefault="00BA75F1" w:rsidP="00553BED">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B950D9">
              <w:rPr>
                <w:rFonts w:ascii="Arial" w:hAnsi="Arial" w:cs="Arial"/>
                <w:w w:val="105"/>
                <w:sz w:val="20"/>
                <w:szCs w:val="20"/>
              </w:rPr>
              <w:t>The IRR is 20% as expected.</w:t>
            </w:r>
          </w:p>
        </w:tc>
        <w:tc>
          <w:tcPr>
            <w:tcW w:w="3456" w:type="dxa"/>
          </w:tcPr>
          <w:p w14:paraId="3708F059" w14:textId="77777777" w:rsidR="007375ED" w:rsidRDefault="007375ED" w:rsidP="00D635C7">
            <w:pPr>
              <w:spacing w:after="0" w:line="300" w:lineRule="atLeast"/>
              <w:rPr>
                <w:rFonts w:ascii="Arial" w:hAnsi="Arial" w:cs="Arial"/>
                <w:noProof/>
                <w:sz w:val="20"/>
                <w:szCs w:val="20"/>
              </w:rPr>
            </w:pPr>
          </w:p>
          <w:p w14:paraId="4ECF9415" w14:textId="77777777" w:rsidR="007375ED" w:rsidRDefault="007375ED" w:rsidP="00D635C7">
            <w:pPr>
              <w:spacing w:after="0" w:line="300" w:lineRule="atLeast"/>
              <w:rPr>
                <w:rFonts w:ascii="Arial" w:hAnsi="Arial" w:cs="Arial"/>
                <w:b/>
                <w:bCs/>
                <w:noProof/>
                <w:sz w:val="20"/>
                <w:szCs w:val="20"/>
              </w:rPr>
            </w:pPr>
            <w:r w:rsidRPr="007375ED">
              <w:rPr>
                <w:rFonts w:ascii="Arial" w:hAnsi="Arial" w:cs="Arial"/>
                <w:b/>
                <w:bCs/>
                <w:noProof/>
                <w:sz w:val="20"/>
                <w:szCs w:val="20"/>
              </w:rPr>
              <w:drawing>
                <wp:inline distT="0" distB="0" distL="0" distR="0" wp14:anchorId="28B25127" wp14:editId="5BE0181D">
                  <wp:extent cx="2057400" cy="1548765"/>
                  <wp:effectExtent l="0" t="0" r="0" b="0"/>
                  <wp:docPr id="1107891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891332" name=""/>
                          <pic:cNvPicPr/>
                        </pic:nvPicPr>
                        <pic:blipFill>
                          <a:blip r:embed="rId13"/>
                          <a:stretch>
                            <a:fillRect/>
                          </a:stretch>
                        </pic:blipFill>
                        <pic:spPr>
                          <a:xfrm>
                            <a:off x="0" y="0"/>
                            <a:ext cx="2057400" cy="1548765"/>
                          </a:xfrm>
                          <a:prstGeom prst="rect">
                            <a:avLst/>
                          </a:prstGeom>
                        </pic:spPr>
                      </pic:pic>
                    </a:graphicData>
                  </a:graphic>
                </wp:inline>
              </w:drawing>
            </w:r>
          </w:p>
          <w:p w14:paraId="13B3A6EB" w14:textId="77777777" w:rsidR="00E24C5D" w:rsidRDefault="00E24C5D" w:rsidP="00D635C7">
            <w:pPr>
              <w:spacing w:after="0" w:line="300" w:lineRule="atLeast"/>
              <w:rPr>
                <w:rFonts w:ascii="Arial" w:hAnsi="Arial" w:cs="Arial"/>
                <w:b/>
                <w:bCs/>
                <w:noProof/>
                <w:sz w:val="20"/>
                <w:szCs w:val="20"/>
              </w:rPr>
            </w:pPr>
          </w:p>
          <w:p w14:paraId="0F8D24BC" w14:textId="77777777" w:rsidR="00E24C5D" w:rsidRDefault="00E24C5D" w:rsidP="00D635C7">
            <w:pPr>
              <w:spacing w:after="0" w:line="300" w:lineRule="atLeast"/>
              <w:rPr>
                <w:rFonts w:ascii="Arial" w:hAnsi="Arial" w:cs="Arial"/>
                <w:b/>
                <w:bCs/>
                <w:noProof/>
                <w:sz w:val="20"/>
                <w:szCs w:val="20"/>
              </w:rPr>
            </w:pPr>
          </w:p>
          <w:p w14:paraId="5131F134" w14:textId="77777777" w:rsidR="00E24C5D" w:rsidRDefault="00E24C5D" w:rsidP="00D635C7">
            <w:pPr>
              <w:spacing w:after="0" w:line="300" w:lineRule="atLeast"/>
              <w:rPr>
                <w:rFonts w:ascii="Arial" w:hAnsi="Arial" w:cs="Arial"/>
                <w:b/>
                <w:bCs/>
                <w:noProof/>
                <w:sz w:val="20"/>
                <w:szCs w:val="20"/>
              </w:rPr>
            </w:pPr>
          </w:p>
          <w:p w14:paraId="6F6BACE1" w14:textId="77777777" w:rsidR="00E24C5D" w:rsidRDefault="00E24C5D" w:rsidP="00D635C7">
            <w:pPr>
              <w:spacing w:after="0" w:line="300" w:lineRule="atLeast"/>
              <w:rPr>
                <w:rFonts w:ascii="Arial" w:hAnsi="Arial" w:cs="Arial"/>
                <w:b/>
                <w:bCs/>
                <w:noProof/>
                <w:sz w:val="20"/>
                <w:szCs w:val="20"/>
              </w:rPr>
            </w:pPr>
          </w:p>
          <w:p w14:paraId="37103F5A" w14:textId="77777777" w:rsidR="00E24C5D" w:rsidRDefault="00E24C5D" w:rsidP="00D635C7">
            <w:pPr>
              <w:spacing w:after="0" w:line="300" w:lineRule="atLeast"/>
              <w:rPr>
                <w:rFonts w:ascii="Arial" w:hAnsi="Arial" w:cs="Arial"/>
                <w:b/>
                <w:bCs/>
                <w:noProof/>
                <w:sz w:val="20"/>
                <w:szCs w:val="20"/>
              </w:rPr>
            </w:pPr>
          </w:p>
          <w:p w14:paraId="15F20302" w14:textId="77777777" w:rsidR="00E24C5D" w:rsidRDefault="00E24C5D" w:rsidP="00D635C7">
            <w:pPr>
              <w:spacing w:after="0" w:line="300" w:lineRule="atLeast"/>
              <w:rPr>
                <w:rFonts w:ascii="Arial" w:hAnsi="Arial" w:cs="Arial"/>
                <w:b/>
                <w:bCs/>
                <w:noProof/>
                <w:sz w:val="20"/>
                <w:szCs w:val="20"/>
              </w:rPr>
            </w:pPr>
          </w:p>
          <w:p w14:paraId="016D930A" w14:textId="77777777" w:rsidR="00E24C5D" w:rsidRDefault="00E24C5D" w:rsidP="00D635C7">
            <w:pPr>
              <w:spacing w:after="0" w:line="300" w:lineRule="atLeast"/>
              <w:rPr>
                <w:rFonts w:ascii="Arial" w:hAnsi="Arial" w:cs="Arial"/>
                <w:b/>
                <w:bCs/>
                <w:noProof/>
                <w:sz w:val="20"/>
                <w:szCs w:val="20"/>
              </w:rPr>
            </w:pPr>
          </w:p>
          <w:p w14:paraId="081CA7A5" w14:textId="77777777" w:rsidR="00E24C5D" w:rsidRDefault="00E24C5D" w:rsidP="00D635C7">
            <w:pPr>
              <w:spacing w:after="0" w:line="300" w:lineRule="atLeast"/>
              <w:rPr>
                <w:rFonts w:ascii="Arial" w:hAnsi="Arial" w:cs="Arial"/>
                <w:noProof/>
                <w:sz w:val="20"/>
                <w:szCs w:val="20"/>
              </w:rPr>
            </w:pPr>
          </w:p>
          <w:p w14:paraId="0BCFF8A9" w14:textId="77777777" w:rsidR="00F74F48" w:rsidRDefault="00F74F48" w:rsidP="00D635C7">
            <w:pPr>
              <w:spacing w:after="0" w:line="300" w:lineRule="atLeast"/>
              <w:rPr>
                <w:rFonts w:ascii="Arial" w:hAnsi="Arial" w:cs="Arial"/>
                <w:noProof/>
                <w:sz w:val="20"/>
                <w:szCs w:val="20"/>
              </w:rPr>
            </w:pPr>
          </w:p>
          <w:p w14:paraId="1D3E24BC" w14:textId="77777777" w:rsidR="00F74F48" w:rsidRDefault="00F74F48" w:rsidP="00D635C7">
            <w:pPr>
              <w:spacing w:after="0" w:line="300" w:lineRule="atLeast"/>
              <w:rPr>
                <w:rFonts w:ascii="Arial" w:hAnsi="Arial" w:cs="Arial"/>
                <w:noProof/>
                <w:sz w:val="20"/>
                <w:szCs w:val="20"/>
              </w:rPr>
            </w:pPr>
          </w:p>
          <w:p w14:paraId="1722B140" w14:textId="67A4518C" w:rsidR="00F74F48" w:rsidRPr="007375ED" w:rsidRDefault="00F74F48" w:rsidP="00F74F48">
            <w:pPr>
              <w:spacing w:after="0" w:line="300" w:lineRule="atLeast"/>
              <w:rPr>
                <w:rFonts w:ascii="Arial" w:hAnsi="Arial" w:cs="Arial"/>
                <w:b/>
                <w:bCs/>
                <w:noProof/>
                <w:sz w:val="20"/>
                <w:szCs w:val="20"/>
              </w:rPr>
            </w:pPr>
            <w:r w:rsidRPr="00E24C5D">
              <w:rPr>
                <w:rFonts w:ascii="Arial" w:hAnsi="Arial" w:cs="Arial"/>
                <w:noProof/>
                <w:sz w:val="20"/>
                <w:szCs w:val="20"/>
              </w:rPr>
              <w:drawing>
                <wp:inline distT="0" distB="0" distL="0" distR="0" wp14:anchorId="51A45A3C" wp14:editId="29268212">
                  <wp:extent cx="2065515" cy="1554480"/>
                  <wp:effectExtent l="0" t="0" r="0" b="7620"/>
                  <wp:docPr id="18870207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7020706" name=""/>
                          <pic:cNvPicPr/>
                        </pic:nvPicPr>
                        <pic:blipFill>
                          <a:blip r:embed="rId14"/>
                          <a:stretch>
                            <a:fillRect/>
                          </a:stretch>
                        </pic:blipFill>
                        <pic:spPr>
                          <a:xfrm>
                            <a:off x="0" y="0"/>
                            <a:ext cx="2065515" cy="1554480"/>
                          </a:xfrm>
                          <a:prstGeom prst="rect">
                            <a:avLst/>
                          </a:prstGeom>
                        </pic:spPr>
                      </pic:pic>
                    </a:graphicData>
                  </a:graphic>
                </wp:inline>
              </w:drawing>
            </w:r>
          </w:p>
        </w:tc>
      </w:tr>
      <w:tr w:rsidR="00D06A3C" w:rsidRPr="00B63B37" w14:paraId="0689DAC4" w14:textId="77777777" w:rsidTr="003935C3">
        <w:trPr>
          <w:trHeight w:val="2682"/>
          <w:jc w:val="center"/>
        </w:trPr>
        <w:tc>
          <w:tcPr>
            <w:tcW w:w="7560" w:type="dxa"/>
            <w:gridSpan w:val="2"/>
          </w:tcPr>
          <w:p w14:paraId="719A450D" w14:textId="77777777" w:rsidR="00D06A3C" w:rsidRPr="003D0277" w:rsidRDefault="00D06A3C" w:rsidP="00D06A3C">
            <w:pPr>
              <w:pStyle w:val="ListParagraph"/>
              <w:widowControl w:val="0"/>
              <w:numPr>
                <w:ilvl w:val="0"/>
                <w:numId w:val="58"/>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3F1D84">
              <w:rPr>
                <w:rFonts w:ascii="Arial" w:hAnsi="Arial" w:cs="Arial"/>
                <w:w w:val="105"/>
                <w:sz w:val="20"/>
                <w:szCs w:val="20"/>
              </w:rPr>
              <w:lastRenderedPageBreak/>
              <w:t>Using 10% as the cost of capital, the NPV of this project is $372.</w:t>
            </w:r>
            <w:r w:rsidRPr="003F1D84">
              <w:rPr>
                <w:w w:val="105"/>
                <w:sz w:val="19"/>
              </w:rPr>
              <w:t xml:space="preserve"> </w:t>
            </w:r>
          </w:p>
          <w:p w14:paraId="6217141C" w14:textId="77777777" w:rsidR="00D06A3C" w:rsidRDefault="00D06A3C" w:rsidP="00D06A3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4369A3F" w14:textId="77777777" w:rsidR="00ED76B2" w:rsidRDefault="00ED76B2" w:rsidP="00D06A3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3B5D5D60" w14:textId="77777777" w:rsidR="00ED76B2" w:rsidRDefault="00ED76B2" w:rsidP="00D06A3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6CF48340" w14:textId="77777777" w:rsidR="00ED76B2" w:rsidRDefault="00ED76B2" w:rsidP="00D06A3C">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45C57E31" w14:textId="135D4BD0" w:rsidR="00ED76B2" w:rsidRPr="003935C3" w:rsidRDefault="00ED76B2" w:rsidP="003935C3">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4486E848" w14:textId="169E2FA1" w:rsidR="00D06A3C" w:rsidRDefault="00F90078" w:rsidP="00D635C7">
            <w:pPr>
              <w:spacing w:after="0" w:line="300" w:lineRule="atLeast"/>
              <w:rPr>
                <w:rFonts w:ascii="Arial" w:hAnsi="Arial" w:cs="Arial"/>
                <w:noProof/>
                <w:sz w:val="20"/>
                <w:szCs w:val="20"/>
              </w:rPr>
            </w:pPr>
            <w:r w:rsidRPr="00F90078">
              <w:rPr>
                <w:rFonts w:ascii="Arial" w:hAnsi="Arial" w:cs="Arial"/>
                <w:noProof/>
                <w:sz w:val="20"/>
                <w:szCs w:val="20"/>
              </w:rPr>
              <w:drawing>
                <wp:inline distT="0" distB="0" distL="0" distR="0" wp14:anchorId="4D95EC22" wp14:editId="0B90BA7B">
                  <wp:extent cx="2057400" cy="1548765"/>
                  <wp:effectExtent l="0" t="0" r="0" b="0"/>
                  <wp:docPr id="815877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877539" name=""/>
                          <pic:cNvPicPr/>
                        </pic:nvPicPr>
                        <pic:blipFill>
                          <a:blip r:embed="rId15"/>
                          <a:stretch>
                            <a:fillRect/>
                          </a:stretch>
                        </pic:blipFill>
                        <pic:spPr>
                          <a:xfrm>
                            <a:off x="0" y="0"/>
                            <a:ext cx="2057400" cy="1548765"/>
                          </a:xfrm>
                          <a:prstGeom prst="rect">
                            <a:avLst/>
                          </a:prstGeom>
                        </pic:spPr>
                      </pic:pic>
                    </a:graphicData>
                  </a:graphic>
                </wp:inline>
              </w:drawing>
            </w:r>
          </w:p>
        </w:tc>
      </w:tr>
      <w:tr w:rsidR="00D43DBD" w:rsidRPr="00B63B37" w14:paraId="1C630143" w14:textId="77777777" w:rsidTr="003935C3">
        <w:trPr>
          <w:trHeight w:val="2070"/>
          <w:jc w:val="center"/>
        </w:trPr>
        <w:tc>
          <w:tcPr>
            <w:tcW w:w="11016" w:type="dxa"/>
            <w:gridSpan w:val="3"/>
          </w:tcPr>
          <w:p w14:paraId="6E00DC33" w14:textId="77777777" w:rsidR="00D43DBD" w:rsidRPr="00EF5A26" w:rsidRDefault="00D43DBD" w:rsidP="00D43DBD">
            <w:pPr>
              <w:spacing w:after="0" w:line="300" w:lineRule="atLeast"/>
              <w:rPr>
                <w:rFonts w:ascii="Arial" w:hAnsi="Arial" w:cs="Arial"/>
                <w:b/>
                <w:bCs/>
                <w:noProof/>
                <w:sz w:val="20"/>
                <w:szCs w:val="20"/>
              </w:rPr>
            </w:pPr>
            <w:r w:rsidRPr="00EF5A26">
              <w:rPr>
                <w:rFonts w:ascii="Arial" w:hAnsi="Arial" w:cs="Arial"/>
                <w:b/>
                <w:bCs/>
                <w:noProof/>
                <w:sz w:val="20"/>
                <w:szCs w:val="20"/>
              </w:rPr>
              <w:t>Lease or Borrow</w:t>
            </w:r>
          </w:p>
          <w:p w14:paraId="320C8A36" w14:textId="77777777" w:rsidR="00D43DBD" w:rsidRDefault="00D43DBD" w:rsidP="00D43DBD">
            <w:pPr>
              <w:spacing w:after="0" w:line="300" w:lineRule="atLeast"/>
              <w:rPr>
                <w:rFonts w:ascii="Arial" w:hAnsi="Arial" w:cs="Arial"/>
                <w:noProof/>
                <w:sz w:val="20"/>
                <w:szCs w:val="20"/>
              </w:rPr>
            </w:pPr>
          </w:p>
          <w:p w14:paraId="261F12DC" w14:textId="77777777" w:rsidR="00D43DBD" w:rsidRPr="00EF5A26" w:rsidRDefault="00D43DBD" w:rsidP="00D43DBD">
            <w:pPr>
              <w:spacing w:after="120" w:line="280" w:lineRule="atLeast"/>
              <w:rPr>
                <w:rFonts w:ascii="Arial" w:hAnsi="Arial" w:cs="Arial"/>
                <w:b/>
                <w:bCs/>
                <w:sz w:val="20"/>
                <w:szCs w:val="20"/>
                <w:shd w:val="clear" w:color="auto" w:fill="FFFFFF"/>
              </w:rPr>
            </w:pPr>
            <w:r w:rsidRPr="00EF5A26">
              <w:rPr>
                <w:rFonts w:ascii="Arial" w:hAnsi="Arial" w:cs="Arial"/>
                <w:b/>
                <w:bCs/>
                <w:sz w:val="20"/>
                <w:szCs w:val="20"/>
                <w:shd w:val="clear" w:color="auto" w:fill="FFFFFF"/>
              </w:rPr>
              <w:t>Example 4:</w:t>
            </w:r>
          </w:p>
          <w:p w14:paraId="44C032A0" w14:textId="11234237" w:rsidR="00D43DBD" w:rsidRDefault="00D43DBD" w:rsidP="00D635C7">
            <w:pPr>
              <w:spacing w:after="0" w:line="300" w:lineRule="atLeast"/>
              <w:rPr>
                <w:rFonts w:ascii="Arial" w:hAnsi="Arial" w:cs="Arial"/>
                <w:noProof/>
                <w:sz w:val="20"/>
                <w:szCs w:val="20"/>
              </w:rPr>
            </w:pPr>
            <w:r w:rsidRPr="00EF5A26">
              <w:rPr>
                <w:rFonts w:ascii="Arial" w:hAnsi="Arial" w:cs="Arial"/>
                <w:sz w:val="20"/>
                <w:szCs w:val="20"/>
                <w:shd w:val="clear" w:color="auto" w:fill="FFFFFF"/>
              </w:rPr>
              <w:t>Carlos is trying to decide between leasing a car or borrowing the money to buy the car. To lease a $20,000 car, Carlos must pay $1,000 down and $5,000 for three years. At the end of three years, he must pay an additional $10,000 buy-out. He can borrow $20,000 at 12% for three years. ls it better to lease or to borrow?</w:t>
            </w:r>
          </w:p>
        </w:tc>
      </w:tr>
      <w:tr w:rsidR="00EE12E6" w:rsidRPr="00B63B37" w14:paraId="50396603" w14:textId="77777777" w:rsidTr="00B71142">
        <w:trPr>
          <w:trHeight w:val="459"/>
          <w:jc w:val="center"/>
        </w:trPr>
        <w:tc>
          <w:tcPr>
            <w:tcW w:w="11016" w:type="dxa"/>
            <w:gridSpan w:val="3"/>
          </w:tcPr>
          <w:p w14:paraId="04BC8B51" w14:textId="4049DCE2" w:rsidR="00EE12E6" w:rsidRPr="00EE12E6" w:rsidRDefault="00EE12E6" w:rsidP="00EE12E6">
            <w:pPr>
              <w:spacing w:after="0" w:line="300" w:lineRule="atLeast"/>
              <w:rPr>
                <w:rFonts w:ascii="Arial" w:hAnsi="Arial" w:cs="Arial"/>
                <w:noProof/>
                <w:sz w:val="20"/>
                <w:szCs w:val="20"/>
              </w:rPr>
            </w:pPr>
            <w:r>
              <w:rPr>
                <w:rFonts w:ascii="Arial" w:hAnsi="Arial" w:cs="Arial"/>
                <w:noProof/>
                <w:sz w:val="20"/>
                <w:szCs w:val="20"/>
              </w:rPr>
              <w:t xml:space="preserve">Cash flows – </w:t>
            </w:r>
            <w:r w:rsidR="00ED76B2">
              <w:rPr>
                <w:rFonts w:ascii="Arial" w:hAnsi="Arial" w:cs="Arial"/>
                <w:noProof/>
                <w:sz w:val="20"/>
                <w:szCs w:val="20"/>
              </w:rPr>
              <w:t>L</w:t>
            </w:r>
            <w:r>
              <w:rPr>
                <w:rFonts w:ascii="Arial" w:hAnsi="Arial" w:cs="Arial"/>
                <w:noProof/>
                <w:sz w:val="20"/>
                <w:szCs w:val="20"/>
              </w:rPr>
              <w:t>easing a car</w:t>
            </w:r>
          </w:p>
        </w:tc>
      </w:tr>
      <w:tr w:rsidR="00ED76B2" w:rsidRPr="00B63B37" w14:paraId="46CCD57F" w14:textId="77777777" w:rsidTr="00CE48F7">
        <w:trPr>
          <w:trHeight w:val="1530"/>
          <w:jc w:val="center"/>
        </w:trPr>
        <w:tc>
          <w:tcPr>
            <w:tcW w:w="11016" w:type="dxa"/>
            <w:gridSpan w:val="3"/>
          </w:tcPr>
          <w:p w14:paraId="6B4CED7C" w14:textId="77777777" w:rsidR="00ED76B2" w:rsidRDefault="00ED76B2" w:rsidP="00EE12E6">
            <w:pPr>
              <w:spacing w:after="0" w:line="300" w:lineRule="atLeast"/>
              <w:rPr>
                <w:rFonts w:ascii="Arial" w:hAnsi="Arial" w:cs="Arial"/>
                <w:noProof/>
                <w:sz w:val="20"/>
                <w:szCs w:val="20"/>
              </w:rPr>
            </w:pPr>
          </w:p>
          <w:tbl>
            <w:tblPr>
              <w:tblStyle w:val="TableGrid"/>
              <w:tblW w:w="0" w:type="auto"/>
              <w:tblLayout w:type="fixed"/>
              <w:tblLook w:val="04A0" w:firstRow="1" w:lastRow="0" w:firstColumn="1" w:lastColumn="0" w:noHBand="0" w:noVBand="1"/>
            </w:tblPr>
            <w:tblGrid>
              <w:gridCol w:w="2697"/>
              <w:gridCol w:w="2697"/>
              <w:gridCol w:w="2698"/>
              <w:gridCol w:w="2698"/>
            </w:tblGrid>
            <w:tr w:rsidR="00D00178" w14:paraId="505EA4AA" w14:textId="77777777" w:rsidTr="00D00178">
              <w:tc>
                <w:tcPr>
                  <w:tcW w:w="2697" w:type="dxa"/>
                  <w:tcBorders>
                    <w:top w:val="single" w:sz="4" w:space="0" w:color="auto"/>
                    <w:left w:val="single" w:sz="4" w:space="0" w:color="auto"/>
                    <w:bottom w:val="single" w:sz="4" w:space="0" w:color="auto"/>
                    <w:right w:val="single" w:sz="4" w:space="0" w:color="auto"/>
                  </w:tcBorders>
                  <w:hideMark/>
                </w:tcPr>
                <w:p w14:paraId="5A8E2FF8"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$20,000</w:t>
                  </w:r>
                </w:p>
              </w:tc>
              <w:tc>
                <w:tcPr>
                  <w:tcW w:w="2697" w:type="dxa"/>
                  <w:tcBorders>
                    <w:top w:val="single" w:sz="4" w:space="0" w:color="auto"/>
                    <w:left w:val="single" w:sz="4" w:space="0" w:color="auto"/>
                    <w:bottom w:val="single" w:sz="4" w:space="0" w:color="auto"/>
                    <w:right w:val="single" w:sz="4" w:space="0" w:color="auto"/>
                  </w:tcBorders>
                </w:tcPr>
                <w:p w14:paraId="1BD31C41" w14:textId="77777777" w:rsidR="00D00178" w:rsidRDefault="00D00178" w:rsidP="00D00178">
                  <w:pPr>
                    <w:spacing w:after="0" w:line="300" w:lineRule="atLeast"/>
                    <w:rPr>
                      <w:rFonts w:ascii="Arial" w:hAnsi="Arial" w:cs="Arial"/>
                      <w:noProof/>
                      <w:sz w:val="20"/>
                      <w:szCs w:val="20"/>
                    </w:rPr>
                  </w:pPr>
                </w:p>
              </w:tc>
              <w:tc>
                <w:tcPr>
                  <w:tcW w:w="2698" w:type="dxa"/>
                  <w:tcBorders>
                    <w:top w:val="single" w:sz="4" w:space="0" w:color="auto"/>
                    <w:left w:val="single" w:sz="4" w:space="0" w:color="auto"/>
                    <w:bottom w:val="single" w:sz="4" w:space="0" w:color="auto"/>
                    <w:right w:val="single" w:sz="4" w:space="0" w:color="auto"/>
                  </w:tcBorders>
                </w:tcPr>
                <w:p w14:paraId="0CEFB751" w14:textId="77777777" w:rsidR="00D00178" w:rsidRDefault="00D00178" w:rsidP="00D00178">
                  <w:pPr>
                    <w:spacing w:after="0" w:line="300" w:lineRule="atLeast"/>
                    <w:rPr>
                      <w:rFonts w:ascii="Arial" w:hAnsi="Arial" w:cs="Arial"/>
                      <w:noProof/>
                      <w:sz w:val="20"/>
                      <w:szCs w:val="20"/>
                    </w:rPr>
                  </w:pPr>
                </w:p>
              </w:tc>
              <w:tc>
                <w:tcPr>
                  <w:tcW w:w="2698" w:type="dxa"/>
                  <w:tcBorders>
                    <w:top w:val="single" w:sz="4" w:space="0" w:color="auto"/>
                    <w:left w:val="single" w:sz="4" w:space="0" w:color="auto"/>
                    <w:bottom w:val="single" w:sz="4" w:space="0" w:color="auto"/>
                    <w:right w:val="single" w:sz="4" w:space="0" w:color="auto"/>
                  </w:tcBorders>
                </w:tcPr>
                <w:p w14:paraId="63585FC3" w14:textId="77777777" w:rsidR="00D00178" w:rsidRDefault="00D00178" w:rsidP="00D00178">
                  <w:pPr>
                    <w:spacing w:after="0" w:line="300" w:lineRule="atLeast"/>
                    <w:rPr>
                      <w:rFonts w:ascii="Arial" w:hAnsi="Arial" w:cs="Arial"/>
                      <w:noProof/>
                      <w:sz w:val="20"/>
                      <w:szCs w:val="20"/>
                    </w:rPr>
                  </w:pPr>
                </w:p>
              </w:tc>
            </w:tr>
            <w:tr w:rsidR="00D00178" w14:paraId="35009461" w14:textId="77777777" w:rsidTr="00D00178">
              <w:tc>
                <w:tcPr>
                  <w:tcW w:w="2697" w:type="dxa"/>
                  <w:tcBorders>
                    <w:top w:val="single" w:sz="4" w:space="0" w:color="auto"/>
                    <w:left w:val="single" w:sz="4" w:space="0" w:color="auto"/>
                    <w:bottom w:val="single" w:sz="4" w:space="0" w:color="auto"/>
                    <w:right w:val="single" w:sz="4" w:space="0" w:color="auto"/>
                  </w:tcBorders>
                  <w:hideMark/>
                </w:tcPr>
                <w:p w14:paraId="59DFEC04"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-1000</w:t>
                  </w:r>
                </w:p>
              </w:tc>
              <w:tc>
                <w:tcPr>
                  <w:tcW w:w="2697" w:type="dxa"/>
                  <w:tcBorders>
                    <w:top w:val="single" w:sz="4" w:space="0" w:color="auto"/>
                    <w:left w:val="single" w:sz="4" w:space="0" w:color="auto"/>
                    <w:bottom w:val="single" w:sz="4" w:space="0" w:color="auto"/>
                    <w:right w:val="single" w:sz="4" w:space="0" w:color="auto"/>
                  </w:tcBorders>
                  <w:hideMark/>
                </w:tcPr>
                <w:p w14:paraId="7E6E429F"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-5000</w:t>
                  </w:r>
                </w:p>
              </w:tc>
              <w:tc>
                <w:tcPr>
                  <w:tcW w:w="2698" w:type="dxa"/>
                  <w:tcBorders>
                    <w:top w:val="single" w:sz="4" w:space="0" w:color="auto"/>
                    <w:left w:val="single" w:sz="4" w:space="0" w:color="auto"/>
                    <w:bottom w:val="single" w:sz="4" w:space="0" w:color="auto"/>
                    <w:right w:val="single" w:sz="4" w:space="0" w:color="auto"/>
                  </w:tcBorders>
                  <w:hideMark/>
                </w:tcPr>
                <w:p w14:paraId="66FEC08D"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-5000</w:t>
                  </w:r>
                </w:p>
              </w:tc>
              <w:tc>
                <w:tcPr>
                  <w:tcW w:w="2698" w:type="dxa"/>
                  <w:tcBorders>
                    <w:top w:val="single" w:sz="4" w:space="0" w:color="auto"/>
                    <w:left w:val="single" w:sz="4" w:space="0" w:color="auto"/>
                    <w:bottom w:val="single" w:sz="4" w:space="0" w:color="auto"/>
                    <w:right w:val="single" w:sz="4" w:space="0" w:color="auto"/>
                  </w:tcBorders>
                  <w:hideMark/>
                </w:tcPr>
                <w:p w14:paraId="562DC58D"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-5000</w:t>
                  </w:r>
                </w:p>
              </w:tc>
            </w:tr>
            <w:tr w:rsidR="00D00178" w14:paraId="7CF34260" w14:textId="77777777" w:rsidTr="00D00178">
              <w:tc>
                <w:tcPr>
                  <w:tcW w:w="2697" w:type="dxa"/>
                  <w:tcBorders>
                    <w:top w:val="single" w:sz="4" w:space="0" w:color="auto"/>
                    <w:left w:val="single" w:sz="4" w:space="0" w:color="auto"/>
                    <w:bottom w:val="single" w:sz="4" w:space="0" w:color="auto"/>
                    <w:right w:val="single" w:sz="4" w:space="0" w:color="auto"/>
                  </w:tcBorders>
                </w:tcPr>
                <w:p w14:paraId="72492520" w14:textId="77777777" w:rsidR="00D00178" w:rsidRDefault="00D00178" w:rsidP="00D00178">
                  <w:pPr>
                    <w:spacing w:after="0" w:line="300" w:lineRule="atLeast"/>
                    <w:rPr>
                      <w:rFonts w:ascii="Arial" w:hAnsi="Arial" w:cs="Arial"/>
                      <w:noProof/>
                      <w:sz w:val="20"/>
                      <w:szCs w:val="20"/>
                    </w:rPr>
                  </w:pPr>
                </w:p>
              </w:tc>
              <w:tc>
                <w:tcPr>
                  <w:tcW w:w="2697" w:type="dxa"/>
                  <w:tcBorders>
                    <w:top w:val="single" w:sz="4" w:space="0" w:color="auto"/>
                    <w:left w:val="single" w:sz="4" w:space="0" w:color="auto"/>
                    <w:bottom w:val="single" w:sz="4" w:space="0" w:color="auto"/>
                    <w:right w:val="single" w:sz="4" w:space="0" w:color="auto"/>
                  </w:tcBorders>
                </w:tcPr>
                <w:p w14:paraId="7B223F4C" w14:textId="77777777" w:rsidR="00D00178" w:rsidRDefault="00D00178" w:rsidP="00D00178">
                  <w:pPr>
                    <w:spacing w:after="0" w:line="300" w:lineRule="atLeast"/>
                    <w:rPr>
                      <w:rFonts w:ascii="Arial" w:hAnsi="Arial" w:cs="Arial"/>
                      <w:noProof/>
                      <w:sz w:val="20"/>
                      <w:szCs w:val="20"/>
                    </w:rPr>
                  </w:pPr>
                </w:p>
              </w:tc>
              <w:tc>
                <w:tcPr>
                  <w:tcW w:w="2698" w:type="dxa"/>
                  <w:tcBorders>
                    <w:top w:val="single" w:sz="4" w:space="0" w:color="auto"/>
                    <w:left w:val="single" w:sz="4" w:space="0" w:color="auto"/>
                    <w:bottom w:val="single" w:sz="4" w:space="0" w:color="auto"/>
                    <w:right w:val="single" w:sz="4" w:space="0" w:color="auto"/>
                  </w:tcBorders>
                </w:tcPr>
                <w:p w14:paraId="6BE33E6B" w14:textId="77777777" w:rsidR="00D00178" w:rsidRDefault="00D00178" w:rsidP="00D00178">
                  <w:pPr>
                    <w:spacing w:after="0" w:line="300" w:lineRule="atLeast"/>
                    <w:rPr>
                      <w:rFonts w:ascii="Arial" w:hAnsi="Arial" w:cs="Arial"/>
                      <w:noProof/>
                      <w:sz w:val="20"/>
                      <w:szCs w:val="20"/>
                    </w:rPr>
                  </w:pPr>
                </w:p>
              </w:tc>
              <w:tc>
                <w:tcPr>
                  <w:tcW w:w="2698" w:type="dxa"/>
                  <w:tcBorders>
                    <w:top w:val="single" w:sz="4" w:space="0" w:color="auto"/>
                    <w:left w:val="single" w:sz="4" w:space="0" w:color="auto"/>
                    <w:bottom w:val="single" w:sz="4" w:space="0" w:color="auto"/>
                    <w:right w:val="single" w:sz="4" w:space="0" w:color="auto"/>
                  </w:tcBorders>
                  <w:hideMark/>
                </w:tcPr>
                <w:p w14:paraId="07DE79CC" w14:textId="77777777" w:rsidR="00D00178" w:rsidRDefault="00D00178" w:rsidP="00D00178">
                  <w:pPr>
                    <w:spacing w:after="0" w:line="300" w:lineRule="atLeast"/>
                    <w:rPr>
                      <w:rFonts w:ascii="Arial" w:hAnsi="Arial" w:cs="Arial"/>
                      <w:noProof/>
                      <w:sz w:val="20"/>
                      <w:szCs w:val="20"/>
                    </w:rPr>
                  </w:pPr>
                  <w:r>
                    <w:rPr>
                      <w:rFonts w:ascii="Arial" w:hAnsi="Arial" w:cs="Arial"/>
                      <w:noProof/>
                      <w:sz w:val="20"/>
                      <w:szCs w:val="20"/>
                    </w:rPr>
                    <w:t>-10000</w:t>
                  </w:r>
                </w:p>
              </w:tc>
            </w:tr>
          </w:tbl>
          <w:p w14:paraId="0D927630" w14:textId="77777777" w:rsidR="00ED76B2" w:rsidRDefault="00ED76B2" w:rsidP="00EE12E6">
            <w:pPr>
              <w:spacing w:after="0" w:line="300" w:lineRule="atLeast"/>
              <w:rPr>
                <w:rFonts w:ascii="Arial" w:hAnsi="Arial" w:cs="Arial"/>
                <w:noProof/>
                <w:sz w:val="20"/>
                <w:szCs w:val="20"/>
              </w:rPr>
            </w:pPr>
          </w:p>
        </w:tc>
      </w:tr>
      <w:tr w:rsidR="00EE12E6" w:rsidRPr="00B63B37" w14:paraId="6491E334" w14:textId="77777777" w:rsidTr="00B71142">
        <w:trPr>
          <w:trHeight w:val="1161"/>
          <w:jc w:val="center"/>
        </w:trPr>
        <w:tc>
          <w:tcPr>
            <w:tcW w:w="11016" w:type="dxa"/>
            <w:gridSpan w:val="3"/>
          </w:tcPr>
          <w:p w14:paraId="002D4A8E" w14:textId="4BC635E1" w:rsidR="00EE12E6" w:rsidRDefault="00EE12E6" w:rsidP="00EE12E6">
            <w:pPr>
              <w:spacing w:after="0" w:line="300" w:lineRule="atLeast"/>
              <w:rPr>
                <w:rFonts w:ascii="Arial" w:hAnsi="Arial" w:cs="Arial"/>
                <w:noProof/>
                <w:sz w:val="20"/>
                <w:szCs w:val="20"/>
              </w:rPr>
            </w:pPr>
            <w:r w:rsidRPr="006F627A">
              <w:rPr>
                <w:rFonts w:ascii="Arial" w:hAnsi="Arial" w:cs="Arial"/>
                <w:sz w:val="20"/>
                <w:szCs w:val="20"/>
                <w:shd w:val="clear" w:color="auto" w:fill="FFFFFF"/>
              </w:rPr>
              <w:t>Because there is a down payment of $1,000, a comparison of the</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two choices uses</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$19,000 for the initial cash flow. The  three cash</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outflows are -5,000, -5,000, and</w:t>
            </w:r>
            <w:r>
              <w:rPr>
                <w:rFonts w:ascii="Arial" w:hAnsi="Arial" w:cs="Arial"/>
                <w:sz w:val="20"/>
                <w:szCs w:val="20"/>
                <w:shd w:val="clear" w:color="auto" w:fill="FFFFFF"/>
              </w:rPr>
              <w:t xml:space="preserve"> </w:t>
            </w:r>
            <w:r w:rsidRPr="006F627A">
              <w:rPr>
                <w:rFonts w:ascii="Arial" w:hAnsi="Arial" w:cs="Arial"/>
                <w:sz w:val="20"/>
                <w:szCs w:val="20"/>
                <w:shd w:val="clear" w:color="auto" w:fill="FFFFFF"/>
              </w:rPr>
              <w:t>-15,000. The third payment combines the $5,000 outflow with the $10,000 buy out.</w:t>
            </w:r>
          </w:p>
        </w:tc>
      </w:tr>
      <w:tr w:rsidR="00233D19" w:rsidRPr="00B63B37" w14:paraId="437F992D" w14:textId="77777777" w:rsidTr="00CE48F7">
        <w:trPr>
          <w:trHeight w:val="4113"/>
          <w:jc w:val="center"/>
        </w:trPr>
        <w:tc>
          <w:tcPr>
            <w:tcW w:w="7560" w:type="dxa"/>
            <w:gridSpan w:val="2"/>
          </w:tcPr>
          <w:p w14:paraId="6D7897C1" w14:textId="77777777" w:rsidR="005A4307" w:rsidRDefault="005A4307" w:rsidP="005A4307">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C2656FD" w14:textId="27EDEBB7" w:rsidR="00A82F20" w:rsidRDefault="00A82F20" w:rsidP="00A82F20">
            <w:pPr>
              <w:pStyle w:val="ListParagraph"/>
              <w:widowControl w:val="0"/>
              <w:numPr>
                <w:ilvl w:val="0"/>
                <w:numId w:val="60"/>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ress</w:t>
            </w:r>
            <w:r w:rsidRPr="004C0AF4">
              <w:t xml:space="preserve"> </w:t>
            </w:r>
            <w:r w:rsidRPr="004C0AF4">
              <w:rPr>
                <w:rFonts w:ascii="TINspireKeysCX" w:hAnsi="TINspireKeysCX"/>
                <w:sz w:val="28"/>
                <w:szCs w:val="28"/>
              </w:rPr>
              <w:t>c</w:t>
            </w:r>
            <w:r w:rsidRPr="00BC657B">
              <w:rPr>
                <w:rFonts w:ascii="Arial" w:hAnsi="Arial" w:cs="Arial"/>
                <w:sz w:val="20"/>
                <w:szCs w:val="20"/>
              </w:rPr>
              <w:t xml:space="preserve">, and select </w:t>
            </w:r>
            <w:r w:rsidRPr="00BC657B">
              <w:rPr>
                <w:rFonts w:ascii="Arial" w:hAnsi="Arial" w:cs="Arial"/>
                <w:b/>
                <w:sz w:val="20"/>
                <w:szCs w:val="20"/>
              </w:rPr>
              <w:t xml:space="preserve">New </w:t>
            </w:r>
            <w:r w:rsidRPr="00BC657B">
              <w:rPr>
                <w:rFonts w:ascii="Arial" w:hAnsi="Arial" w:cs="Arial"/>
                <w:sz w:val="20"/>
                <w:szCs w:val="20"/>
              </w:rPr>
              <w:t xml:space="preserve">to start a new document. </w:t>
            </w:r>
            <w:r>
              <w:rPr>
                <w:rFonts w:ascii="Arial" w:hAnsi="Arial" w:cs="Arial"/>
                <w:sz w:val="20"/>
                <w:szCs w:val="20"/>
              </w:rPr>
              <w:t xml:space="preserve">Select </w:t>
            </w:r>
            <w:r w:rsidRPr="00BC657B">
              <w:rPr>
                <w:rFonts w:ascii="Arial" w:hAnsi="Arial" w:cs="Arial"/>
                <w:b/>
                <w:bCs/>
                <w:sz w:val="20"/>
                <w:szCs w:val="20"/>
              </w:rPr>
              <w:t>Add Calculator</w:t>
            </w:r>
            <w:r>
              <w:rPr>
                <w:rFonts w:ascii="Arial" w:hAnsi="Arial" w:cs="Arial"/>
                <w:sz w:val="20"/>
                <w:szCs w:val="20"/>
              </w:rPr>
              <w:t xml:space="preserve">. </w:t>
            </w:r>
          </w:p>
          <w:p w14:paraId="65E427D0" w14:textId="77777777" w:rsidR="00A82F20" w:rsidRDefault="00A82F20" w:rsidP="00A82F20">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r>
              <w:rPr>
                <w:rFonts w:ascii="Arial" w:hAnsi="Arial" w:cs="Arial"/>
                <w:b/>
                <w:bCs/>
                <w:w w:val="105"/>
                <w:sz w:val="20"/>
                <w:szCs w:val="20"/>
              </w:rPr>
              <w:t>Note:</w:t>
            </w:r>
            <w:r>
              <w:rPr>
                <w:rFonts w:ascii="Arial" w:hAnsi="Arial" w:cs="Arial"/>
                <w:w w:val="105"/>
                <w:sz w:val="20"/>
                <w:szCs w:val="20"/>
              </w:rPr>
              <w:t xml:space="preserve">   To round computations to two decimal places, change the Display Digits setting in the Documents Settings to </w:t>
            </w:r>
            <w:r>
              <w:rPr>
                <w:rFonts w:ascii="Arial" w:hAnsi="Arial" w:cs="Arial"/>
                <w:b/>
                <w:bCs/>
                <w:w w:val="105"/>
                <w:sz w:val="20"/>
                <w:szCs w:val="20"/>
              </w:rPr>
              <w:t>Fix 2</w:t>
            </w:r>
            <w:r>
              <w:rPr>
                <w:rFonts w:ascii="Arial" w:hAnsi="Arial" w:cs="Arial"/>
                <w:w w:val="105"/>
                <w:sz w:val="20"/>
                <w:szCs w:val="20"/>
              </w:rPr>
              <w:t>.</w:t>
            </w:r>
          </w:p>
          <w:p w14:paraId="7CD832CC" w14:textId="77777777" w:rsidR="00A82F20" w:rsidRDefault="00A82F20" w:rsidP="00A82F20">
            <w:pPr>
              <w:pStyle w:val="ListParagraph"/>
              <w:widowControl w:val="0"/>
              <w:tabs>
                <w:tab w:val="left" w:pos="495"/>
              </w:tabs>
              <w:autoSpaceDE w:val="0"/>
              <w:autoSpaceDN w:val="0"/>
              <w:spacing w:after="120" w:line="320" w:lineRule="atLeast"/>
              <w:ind w:left="1061" w:right="160" w:hanging="701"/>
              <w:rPr>
                <w:rFonts w:ascii="Arial" w:hAnsi="Arial" w:cs="Arial"/>
                <w:w w:val="105"/>
                <w:sz w:val="20"/>
                <w:szCs w:val="20"/>
              </w:rPr>
            </w:pPr>
          </w:p>
          <w:p w14:paraId="0D21ACF4" w14:textId="4EA71FEB" w:rsidR="00A82F20" w:rsidRDefault="00A82F20" w:rsidP="00A82F20">
            <w:pPr>
              <w:pStyle w:val="ListParagraph"/>
              <w:widowControl w:val="0"/>
              <w:numPr>
                <w:ilvl w:val="0"/>
                <w:numId w:val="60"/>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Press</w:t>
            </w:r>
            <w:r w:rsidRPr="00BC657B">
              <w:rPr>
                <w:rFonts w:ascii="Arial" w:hAnsi="Arial" w:cs="Arial"/>
                <w:b/>
                <w:bCs/>
                <w:sz w:val="20"/>
                <w:szCs w:val="20"/>
              </w:rPr>
              <w:t xml:space="preserve"> Menu &gt; Finance</w:t>
            </w:r>
            <w:r>
              <w:rPr>
                <w:rFonts w:ascii="Arial" w:hAnsi="Arial" w:cs="Arial"/>
                <w:b/>
                <w:bCs/>
                <w:sz w:val="20"/>
                <w:szCs w:val="20"/>
              </w:rPr>
              <w:t xml:space="preserve"> &gt; Cash Flows</w:t>
            </w:r>
            <w:r w:rsidRPr="0011146D">
              <w:rPr>
                <w:rFonts w:ascii="Arial" w:hAnsi="Arial" w:cs="Arial"/>
                <w:sz w:val="20"/>
                <w:szCs w:val="20"/>
              </w:rPr>
              <w:t xml:space="preserve">. </w:t>
            </w:r>
            <w:r>
              <w:rPr>
                <w:rFonts w:ascii="Arial" w:hAnsi="Arial" w:cs="Arial"/>
                <w:sz w:val="20"/>
                <w:szCs w:val="20"/>
              </w:rPr>
              <w:t xml:space="preserve">Select </w:t>
            </w:r>
            <w:r w:rsidRPr="00BA75F1">
              <w:rPr>
                <w:rFonts w:ascii="Arial" w:hAnsi="Arial" w:cs="Arial"/>
                <w:b/>
                <w:bCs/>
                <w:sz w:val="20"/>
                <w:szCs w:val="20"/>
              </w:rPr>
              <w:t>Internal Rate of Return</w:t>
            </w:r>
            <w:r>
              <w:rPr>
                <w:rFonts w:ascii="Arial" w:hAnsi="Arial" w:cs="Arial"/>
                <w:sz w:val="20"/>
                <w:szCs w:val="20"/>
              </w:rPr>
              <w:t>.</w:t>
            </w:r>
          </w:p>
          <w:p w14:paraId="790DC0DC" w14:textId="765AE056" w:rsidR="0017045E" w:rsidRPr="00273228" w:rsidRDefault="0017045E" w:rsidP="00A82F20">
            <w:pPr>
              <w:pStyle w:val="ListParagraph"/>
              <w:widowControl w:val="0"/>
              <w:numPr>
                <w:ilvl w:val="0"/>
                <w:numId w:val="60"/>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273228">
              <w:rPr>
                <w:rFonts w:ascii="Arial" w:hAnsi="Arial" w:cs="Arial"/>
                <w:sz w:val="20"/>
                <w:szCs w:val="20"/>
              </w:rPr>
              <w:t>Enter</w:t>
            </w:r>
            <w:r w:rsidR="003551BB">
              <w:rPr>
                <w:rFonts w:ascii="Arial" w:hAnsi="Arial" w:cs="Arial"/>
                <w:sz w:val="20"/>
                <w:szCs w:val="20"/>
              </w:rPr>
              <w:t xml:space="preserve"> the values shown</w:t>
            </w:r>
            <w:r w:rsidR="00680FFC">
              <w:rPr>
                <w:rFonts w:ascii="Arial" w:hAnsi="Arial" w:cs="Arial"/>
                <w:sz w:val="20"/>
                <w:szCs w:val="20"/>
              </w:rPr>
              <w:t>,</w:t>
            </w:r>
            <w:r w:rsidR="003551BB">
              <w:rPr>
                <w:rFonts w:ascii="Arial" w:hAnsi="Arial" w:cs="Arial"/>
                <w:sz w:val="20"/>
                <w:szCs w:val="20"/>
              </w:rPr>
              <w:t xml:space="preserve"> a</w:t>
            </w:r>
            <w:r w:rsidRPr="00273228">
              <w:rPr>
                <w:rFonts w:ascii="Arial" w:hAnsi="Arial" w:cs="Arial"/>
                <w:sz w:val="20"/>
                <w:szCs w:val="20"/>
              </w:rPr>
              <w:t xml:space="preserve">nd </w:t>
            </w:r>
            <w:r w:rsidR="003551BB">
              <w:rPr>
                <w:rFonts w:ascii="Arial" w:hAnsi="Arial" w:cs="Arial"/>
                <w:color w:val="000000" w:themeColor="text1"/>
                <w:w w:val="105"/>
                <w:sz w:val="20"/>
                <w:szCs w:val="20"/>
              </w:rPr>
              <w:t xml:space="preserve">press </w:t>
            </w:r>
            <w:r w:rsidR="003551BB">
              <w:rPr>
                <w:rFonts w:ascii="TINspireKeysCX" w:hAnsi="TINspireKeysCX" w:cs="Arial"/>
                <w:sz w:val="28"/>
                <w:szCs w:val="28"/>
              </w:rPr>
              <w:t>·</w:t>
            </w:r>
            <w:r w:rsidR="003551BB">
              <w:rPr>
                <w:rFonts w:ascii="Arial" w:hAnsi="Arial" w:cs="Arial"/>
                <w:sz w:val="20"/>
                <w:szCs w:val="20"/>
              </w:rPr>
              <w:t>.</w:t>
            </w:r>
          </w:p>
          <w:p w14:paraId="0787C7C9" w14:textId="77777777" w:rsidR="00574F65" w:rsidRDefault="0017045E" w:rsidP="00090160">
            <w:pPr>
              <w:widowControl w:val="0"/>
              <w:tabs>
                <w:tab w:val="left" w:pos="470"/>
                <w:tab w:val="left" w:pos="471"/>
              </w:tabs>
              <w:autoSpaceDE w:val="0"/>
              <w:autoSpaceDN w:val="0"/>
              <w:spacing w:after="120" w:line="320" w:lineRule="atLeast"/>
              <w:ind w:right="160"/>
              <w:rPr>
                <w:rFonts w:ascii="Arial" w:hAnsi="Arial" w:cs="Arial"/>
                <w:sz w:val="20"/>
                <w:szCs w:val="20"/>
              </w:rPr>
            </w:pPr>
            <w:r w:rsidRPr="00090160">
              <w:rPr>
                <w:rFonts w:ascii="Arial" w:hAnsi="Arial" w:cs="Arial"/>
                <w:sz w:val="20"/>
                <w:szCs w:val="20"/>
              </w:rPr>
              <w:t>Notice the internal rate of return is 12.32%. Carlos should borrow the money   at 12% interest, if his only concern is interest rates.</w:t>
            </w:r>
          </w:p>
          <w:p w14:paraId="34565D8E" w14:textId="078A53FE" w:rsidR="00E84AC0" w:rsidRPr="00090160" w:rsidRDefault="00E84AC0" w:rsidP="00090160">
            <w:pPr>
              <w:widowControl w:val="0"/>
              <w:tabs>
                <w:tab w:val="left" w:pos="470"/>
                <w:tab w:val="left" w:pos="471"/>
              </w:tabs>
              <w:autoSpaceDE w:val="0"/>
              <w:autoSpaceDN w:val="0"/>
              <w:spacing w:after="120" w:line="320" w:lineRule="atLeast"/>
              <w:ind w:right="160"/>
              <w:rPr>
                <w:rFonts w:ascii="Arial" w:hAnsi="Arial" w:cs="Arial"/>
                <w:sz w:val="20"/>
                <w:szCs w:val="20"/>
              </w:rPr>
            </w:pPr>
          </w:p>
        </w:tc>
        <w:tc>
          <w:tcPr>
            <w:tcW w:w="3456" w:type="dxa"/>
          </w:tcPr>
          <w:p w14:paraId="2D07E4F2" w14:textId="77777777" w:rsidR="00233D19" w:rsidRDefault="00233D19" w:rsidP="00D635C7">
            <w:pPr>
              <w:spacing w:after="0" w:line="300" w:lineRule="atLeast"/>
              <w:rPr>
                <w:rFonts w:ascii="Arial" w:hAnsi="Arial" w:cs="Arial"/>
                <w:noProof/>
                <w:sz w:val="20"/>
                <w:szCs w:val="20"/>
              </w:rPr>
            </w:pPr>
          </w:p>
          <w:p w14:paraId="3CA60BE4" w14:textId="77777777" w:rsidR="00574F65" w:rsidRDefault="00574F65" w:rsidP="00D635C7">
            <w:pPr>
              <w:spacing w:after="0" w:line="300" w:lineRule="atLeast"/>
              <w:rPr>
                <w:rFonts w:ascii="Arial" w:hAnsi="Arial" w:cs="Arial"/>
                <w:noProof/>
                <w:sz w:val="20"/>
                <w:szCs w:val="20"/>
              </w:rPr>
            </w:pPr>
          </w:p>
          <w:p w14:paraId="655366F5" w14:textId="77777777" w:rsidR="00574F65" w:rsidRDefault="00574F65" w:rsidP="00D635C7">
            <w:pPr>
              <w:spacing w:after="0" w:line="300" w:lineRule="atLeast"/>
              <w:rPr>
                <w:rFonts w:ascii="Arial" w:hAnsi="Arial" w:cs="Arial"/>
                <w:color w:val="000000" w:themeColor="text1"/>
                <w:w w:val="105"/>
                <w:sz w:val="20"/>
                <w:szCs w:val="20"/>
              </w:rPr>
            </w:pPr>
          </w:p>
          <w:p w14:paraId="704FE135" w14:textId="5F12A0A7" w:rsidR="00574F65" w:rsidRDefault="00574F65" w:rsidP="00D635C7">
            <w:pPr>
              <w:spacing w:after="0" w:line="300" w:lineRule="atLeast"/>
              <w:rPr>
                <w:rFonts w:ascii="Arial" w:hAnsi="Arial" w:cs="Arial"/>
                <w:noProof/>
                <w:sz w:val="20"/>
                <w:szCs w:val="20"/>
              </w:rPr>
            </w:pPr>
            <w:r w:rsidRPr="00574F65">
              <w:rPr>
                <w:rFonts w:ascii="Arial" w:hAnsi="Arial" w:cs="Arial"/>
                <w:noProof/>
                <w:sz w:val="20"/>
                <w:szCs w:val="20"/>
              </w:rPr>
              <w:drawing>
                <wp:inline distT="0" distB="0" distL="0" distR="0" wp14:anchorId="68AA1483" wp14:editId="5FE1CA5E">
                  <wp:extent cx="2057400" cy="1548765"/>
                  <wp:effectExtent l="0" t="0" r="0" b="0"/>
                  <wp:docPr id="1598587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8587604" name=""/>
                          <pic:cNvPicPr/>
                        </pic:nvPicPr>
                        <pic:blipFill>
                          <a:blip r:embed="rId16"/>
                          <a:stretch>
                            <a:fillRect/>
                          </a:stretch>
                        </pic:blipFill>
                        <pic:spPr>
                          <a:xfrm>
                            <a:off x="0" y="0"/>
                            <a:ext cx="2057400" cy="1548765"/>
                          </a:xfrm>
                          <a:prstGeom prst="rect">
                            <a:avLst/>
                          </a:prstGeom>
                        </pic:spPr>
                      </pic:pic>
                    </a:graphicData>
                  </a:graphic>
                </wp:inline>
              </w:drawing>
            </w:r>
          </w:p>
        </w:tc>
      </w:tr>
      <w:tr w:rsidR="00B558CE" w:rsidRPr="00B63B37" w14:paraId="24937A69" w14:textId="77777777" w:rsidTr="003B2C5E">
        <w:trPr>
          <w:trHeight w:val="1161"/>
          <w:jc w:val="center"/>
        </w:trPr>
        <w:tc>
          <w:tcPr>
            <w:tcW w:w="11016" w:type="dxa"/>
            <w:gridSpan w:val="3"/>
          </w:tcPr>
          <w:p w14:paraId="35CEED48" w14:textId="44F7CB27" w:rsidR="00B558CE" w:rsidRPr="005558E2" w:rsidRDefault="00B558CE" w:rsidP="00B558CE">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5</w:t>
            </w:r>
            <w:r w:rsidRPr="005558E2">
              <w:rPr>
                <w:rFonts w:ascii="Arial" w:hAnsi="Arial" w:cs="Arial"/>
                <w:b/>
                <w:bCs/>
                <w:sz w:val="20"/>
                <w:szCs w:val="20"/>
                <w:shd w:val="clear" w:color="auto" w:fill="FFFFFF"/>
              </w:rPr>
              <w:t>:</w:t>
            </w:r>
          </w:p>
          <w:p w14:paraId="13BF2432" w14:textId="3D5A7FD3" w:rsidR="00231239" w:rsidRDefault="003A2EC1" w:rsidP="00D635C7">
            <w:pPr>
              <w:spacing w:after="0" w:line="300" w:lineRule="atLeast"/>
              <w:rPr>
                <w:rFonts w:ascii="Arial" w:hAnsi="Arial" w:cs="Arial"/>
                <w:sz w:val="20"/>
                <w:szCs w:val="20"/>
              </w:rPr>
            </w:pPr>
            <w:r w:rsidRPr="000D1D81">
              <w:rPr>
                <w:rFonts w:ascii="Arial" w:hAnsi="Arial" w:cs="Arial"/>
                <w:sz w:val="20"/>
                <w:szCs w:val="20"/>
              </w:rPr>
              <w:t xml:space="preserve">Jones and Jones Company has two options regarding the acquisition of a $4,000 copier: </w:t>
            </w:r>
            <w:r w:rsidRPr="00406A6B">
              <w:rPr>
                <w:rFonts w:ascii="Arial" w:hAnsi="Arial" w:cs="Arial"/>
                <w:sz w:val="20"/>
                <w:szCs w:val="20"/>
              </w:rPr>
              <w:t>borrow $4,000 at</w:t>
            </w:r>
            <w:r w:rsidR="00231239" w:rsidRPr="00406A6B">
              <w:rPr>
                <w:rFonts w:ascii="Arial" w:hAnsi="Arial" w:cs="Arial"/>
                <w:sz w:val="20"/>
                <w:szCs w:val="20"/>
              </w:rPr>
              <w:t xml:space="preserve"> 1% monthly for</w:t>
            </w:r>
            <w:r w:rsidR="00231239">
              <w:rPr>
                <w:rFonts w:ascii="Arial" w:hAnsi="Arial" w:cs="Arial"/>
                <w:sz w:val="20"/>
                <w:szCs w:val="20"/>
              </w:rPr>
              <w:t xml:space="preserve"> 36 months </w:t>
            </w:r>
            <w:r w:rsidR="00231239" w:rsidRPr="000D1D81">
              <w:rPr>
                <w:rFonts w:ascii="Arial" w:hAnsi="Arial" w:cs="Arial"/>
                <w:sz w:val="20"/>
                <w:szCs w:val="20"/>
              </w:rPr>
              <w:t>or lease the copier for $1,300 down and</w:t>
            </w:r>
            <w:r w:rsidR="00231239">
              <w:rPr>
                <w:rFonts w:ascii="Arial" w:hAnsi="Arial" w:cs="Arial"/>
                <w:sz w:val="20"/>
                <w:szCs w:val="20"/>
              </w:rPr>
              <w:t xml:space="preserve"> </w:t>
            </w:r>
            <w:r w:rsidR="00231239" w:rsidRPr="000D1D81">
              <w:rPr>
                <w:rFonts w:ascii="Arial" w:hAnsi="Arial" w:cs="Arial"/>
                <w:sz w:val="20"/>
                <w:szCs w:val="20"/>
              </w:rPr>
              <w:t>$95 a month for 35 months. Which is the better decision?</w:t>
            </w:r>
          </w:p>
          <w:p w14:paraId="1D0D5C1D" w14:textId="0E0A2C2F" w:rsidR="00B558CE" w:rsidRDefault="003A2EC1" w:rsidP="00D635C7">
            <w:pPr>
              <w:spacing w:after="0" w:line="300" w:lineRule="atLeast"/>
              <w:rPr>
                <w:rFonts w:ascii="Arial" w:hAnsi="Arial" w:cs="Arial"/>
                <w:noProof/>
                <w:sz w:val="20"/>
                <w:szCs w:val="20"/>
              </w:rPr>
            </w:pPr>
            <w:r w:rsidRPr="000D1D81">
              <w:rPr>
                <w:rFonts w:ascii="Arial" w:hAnsi="Arial" w:cs="Arial"/>
                <w:sz w:val="20"/>
                <w:szCs w:val="20"/>
              </w:rPr>
              <w:t xml:space="preserve"> </w:t>
            </w:r>
          </w:p>
        </w:tc>
      </w:tr>
      <w:tr w:rsidR="00B558CE" w:rsidRPr="00B63B37" w14:paraId="14FAF3FC" w14:textId="77777777" w:rsidTr="00AA0089">
        <w:trPr>
          <w:trHeight w:val="4059"/>
          <w:jc w:val="center"/>
        </w:trPr>
        <w:tc>
          <w:tcPr>
            <w:tcW w:w="7560" w:type="dxa"/>
            <w:gridSpan w:val="2"/>
          </w:tcPr>
          <w:p w14:paraId="20210551" w14:textId="50AE4040" w:rsidR="00B143D6" w:rsidRDefault="00B143D6" w:rsidP="00B143D6">
            <w:pPr>
              <w:pStyle w:val="ListParagraph"/>
              <w:widowControl w:val="0"/>
              <w:numPr>
                <w:ilvl w:val="0"/>
                <w:numId w:val="59"/>
              </w:numPr>
              <w:tabs>
                <w:tab w:val="left" w:pos="470"/>
                <w:tab w:val="left" w:pos="471"/>
              </w:tabs>
              <w:autoSpaceDE w:val="0"/>
              <w:autoSpaceDN w:val="0"/>
              <w:spacing w:after="120" w:line="320" w:lineRule="atLeast"/>
              <w:ind w:right="160"/>
              <w:contextualSpacing w:val="0"/>
              <w:rPr>
                <w:rFonts w:ascii="Arial" w:hAnsi="Arial" w:cs="Arial"/>
                <w:sz w:val="20"/>
                <w:szCs w:val="20"/>
              </w:rPr>
            </w:pPr>
            <w:r w:rsidRPr="00FA6FC0">
              <w:rPr>
                <w:rFonts w:ascii="Arial" w:hAnsi="Arial" w:cs="Arial"/>
                <w:sz w:val="20"/>
                <w:szCs w:val="20"/>
              </w:rPr>
              <w:t>Use</w:t>
            </w:r>
            <w:r w:rsidR="00574F65">
              <w:rPr>
                <w:rFonts w:ascii="Arial" w:hAnsi="Arial" w:cs="Arial"/>
                <w:sz w:val="20"/>
                <w:szCs w:val="20"/>
              </w:rPr>
              <w:t xml:space="preserve"> Internal Rate of Return, </w:t>
            </w:r>
            <w:r w:rsidR="00574F65" w:rsidRPr="00574F65">
              <w:rPr>
                <w:rFonts w:ascii="Arial" w:hAnsi="Arial" w:cs="Arial"/>
                <w:b/>
                <w:bCs/>
                <w:sz w:val="20"/>
                <w:szCs w:val="20"/>
              </w:rPr>
              <w:t>irr(</w:t>
            </w:r>
            <w:r w:rsidR="00574F65">
              <w:rPr>
                <w:rFonts w:ascii="Arial" w:hAnsi="Arial" w:cs="Arial"/>
                <w:sz w:val="20"/>
                <w:szCs w:val="20"/>
              </w:rPr>
              <w:t>, as</w:t>
            </w:r>
            <w:r>
              <w:rPr>
                <w:rFonts w:ascii="Arial" w:hAnsi="Arial" w:cs="Arial"/>
                <w:sz w:val="20"/>
                <w:szCs w:val="20"/>
              </w:rPr>
              <w:t xml:space="preserve"> shown above. Take the $4,000 and subtract the $1,300 down payment from it for the initial cash flow. Enter -95 as the cash outflow for 35 months.</w:t>
            </w:r>
          </w:p>
          <w:p w14:paraId="2DD5B098" w14:textId="65A475C7" w:rsidR="00B143D6" w:rsidRDefault="00B143D6" w:rsidP="00B143D6">
            <w:pPr>
              <w:pStyle w:val="ListParagraph"/>
              <w:widowControl w:val="0"/>
              <w:numPr>
                <w:ilvl w:val="0"/>
                <w:numId w:val="59"/>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 xml:space="preserve">Press </w:t>
            </w:r>
            <w:r w:rsidRPr="00B143D6">
              <w:rPr>
                <w:rFonts w:ascii="TINspireKeysCX" w:hAnsi="TINspireKeysCX" w:cs="Arial"/>
                <w:sz w:val="28"/>
                <w:szCs w:val="28"/>
              </w:rPr>
              <w:t>·</w:t>
            </w:r>
            <w:r>
              <w:rPr>
                <w:rFonts w:ascii="Arial" w:hAnsi="Arial" w:cs="Arial"/>
                <w:sz w:val="20"/>
                <w:szCs w:val="20"/>
              </w:rPr>
              <w:t xml:space="preserve"> to calculate the IRR.</w:t>
            </w:r>
          </w:p>
          <w:p w14:paraId="79E48B96" w14:textId="77777777" w:rsidR="00B143D6" w:rsidRPr="00090160" w:rsidRDefault="00B143D6" w:rsidP="00090160">
            <w:pPr>
              <w:widowControl w:val="0"/>
              <w:tabs>
                <w:tab w:val="left" w:pos="470"/>
                <w:tab w:val="left" w:pos="471"/>
              </w:tabs>
              <w:autoSpaceDE w:val="0"/>
              <w:autoSpaceDN w:val="0"/>
              <w:spacing w:after="120" w:line="320" w:lineRule="atLeast"/>
              <w:ind w:right="160"/>
              <w:rPr>
                <w:rFonts w:ascii="Arial" w:hAnsi="Arial" w:cs="Arial"/>
                <w:sz w:val="20"/>
                <w:szCs w:val="20"/>
              </w:rPr>
            </w:pPr>
            <w:r w:rsidRPr="00090160">
              <w:rPr>
                <w:rFonts w:ascii="Arial" w:hAnsi="Arial" w:cs="Arial"/>
                <w:sz w:val="20"/>
                <w:szCs w:val="20"/>
              </w:rPr>
              <w:t>The internal rate of return is 1.2%, which is much higher than 1% per month.</w:t>
            </w:r>
          </w:p>
          <w:p w14:paraId="2D67DA09" w14:textId="77777777" w:rsidR="00090160" w:rsidRDefault="00090160" w:rsidP="00090160">
            <w:pPr>
              <w:widowControl w:val="0"/>
              <w:tabs>
                <w:tab w:val="left" w:pos="470"/>
                <w:tab w:val="left" w:pos="471"/>
              </w:tabs>
              <w:autoSpaceDE w:val="0"/>
              <w:autoSpaceDN w:val="0"/>
              <w:spacing w:after="120" w:line="320" w:lineRule="atLeast"/>
              <w:ind w:right="160"/>
              <w:rPr>
                <w:rFonts w:ascii="Arial" w:hAnsi="Arial" w:cs="Arial"/>
                <w:sz w:val="20"/>
                <w:szCs w:val="20"/>
              </w:rPr>
            </w:pPr>
          </w:p>
          <w:p w14:paraId="4FCBE790" w14:textId="4E0B9534" w:rsidR="00B143D6" w:rsidRPr="00090160" w:rsidRDefault="00B143D6" w:rsidP="00090160">
            <w:pPr>
              <w:widowControl w:val="0"/>
              <w:tabs>
                <w:tab w:val="left" w:pos="470"/>
                <w:tab w:val="left" w:pos="471"/>
              </w:tabs>
              <w:autoSpaceDE w:val="0"/>
              <w:autoSpaceDN w:val="0"/>
              <w:spacing w:after="120" w:line="320" w:lineRule="atLeast"/>
              <w:ind w:right="160"/>
              <w:rPr>
                <w:rFonts w:ascii="Arial" w:hAnsi="Arial" w:cs="Arial"/>
                <w:sz w:val="20"/>
                <w:szCs w:val="20"/>
              </w:rPr>
            </w:pPr>
            <w:r w:rsidRPr="00090160">
              <w:rPr>
                <w:rFonts w:ascii="Arial" w:hAnsi="Arial" w:cs="Arial"/>
                <w:sz w:val="20"/>
                <w:szCs w:val="20"/>
              </w:rPr>
              <w:t>Note that the total payments under the lease would have been $4,625 while payments for the loan would have been $4,78</w:t>
            </w:r>
            <w:r w:rsidR="003A2EC1" w:rsidRPr="00090160">
              <w:rPr>
                <w:rFonts w:ascii="Arial" w:hAnsi="Arial" w:cs="Arial"/>
                <w:sz w:val="20"/>
                <w:szCs w:val="20"/>
              </w:rPr>
              <w:t>2</w:t>
            </w:r>
            <w:r w:rsidRPr="00090160">
              <w:rPr>
                <w:rFonts w:ascii="Arial" w:hAnsi="Arial" w:cs="Arial"/>
                <w:sz w:val="20"/>
                <w:szCs w:val="20"/>
              </w:rPr>
              <w:t>.86.</w:t>
            </w:r>
          </w:p>
          <w:p w14:paraId="4C700C02" w14:textId="77777777" w:rsidR="00B558CE" w:rsidRPr="003F1D84" w:rsidRDefault="00B558CE" w:rsidP="00B143D6">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w w:val="105"/>
                <w:sz w:val="20"/>
                <w:szCs w:val="20"/>
              </w:rPr>
            </w:pPr>
          </w:p>
        </w:tc>
        <w:tc>
          <w:tcPr>
            <w:tcW w:w="3456" w:type="dxa"/>
          </w:tcPr>
          <w:p w14:paraId="01898D36" w14:textId="1BCE022D" w:rsidR="00574F65" w:rsidRDefault="00574F65" w:rsidP="00D635C7">
            <w:pPr>
              <w:spacing w:after="0" w:line="300" w:lineRule="atLeast"/>
              <w:rPr>
                <w:rFonts w:ascii="Arial" w:hAnsi="Arial" w:cs="Arial"/>
                <w:noProof/>
                <w:sz w:val="20"/>
                <w:szCs w:val="20"/>
              </w:rPr>
            </w:pPr>
            <w:r w:rsidRPr="00574F65">
              <w:rPr>
                <w:rFonts w:ascii="Arial" w:hAnsi="Arial" w:cs="Arial"/>
                <w:noProof/>
                <w:sz w:val="20"/>
                <w:szCs w:val="20"/>
              </w:rPr>
              <w:drawing>
                <wp:inline distT="0" distB="0" distL="0" distR="0" wp14:anchorId="49364825" wp14:editId="427A9E70">
                  <wp:extent cx="2057400" cy="1548765"/>
                  <wp:effectExtent l="0" t="0" r="0" b="0"/>
                  <wp:docPr id="19493198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319818" name=""/>
                          <pic:cNvPicPr/>
                        </pic:nvPicPr>
                        <pic:blipFill>
                          <a:blip r:embed="rId17"/>
                          <a:stretch>
                            <a:fillRect/>
                          </a:stretch>
                        </pic:blipFill>
                        <pic:spPr>
                          <a:xfrm>
                            <a:off x="0" y="0"/>
                            <a:ext cx="2057400" cy="1548765"/>
                          </a:xfrm>
                          <a:prstGeom prst="rect">
                            <a:avLst/>
                          </a:prstGeom>
                        </pic:spPr>
                      </pic:pic>
                    </a:graphicData>
                  </a:graphic>
                </wp:inline>
              </w:drawing>
            </w:r>
          </w:p>
        </w:tc>
      </w:tr>
    </w:tbl>
    <w:p w14:paraId="702A460A" w14:textId="03F851A2" w:rsidR="00996332" w:rsidRPr="00C471AC" w:rsidRDefault="00996332">
      <w:pPr>
        <w:rPr>
          <w:rFonts w:ascii="Arial" w:hAnsi="Arial" w:cs="Arial"/>
          <w:vanish/>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18"/>
      <w:foot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978B" w14:textId="77777777" w:rsidR="002334B2" w:rsidRDefault="002334B2" w:rsidP="001D66AC">
      <w:pPr>
        <w:spacing w:after="0" w:line="240" w:lineRule="auto"/>
      </w:pPr>
      <w:r>
        <w:separator/>
      </w:r>
    </w:p>
  </w:endnote>
  <w:endnote w:type="continuationSeparator" w:id="0">
    <w:p w14:paraId="1019DB65" w14:textId="77777777" w:rsidR="002334B2" w:rsidRDefault="002334B2"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NspireKeysCX">
    <w:panose1 w:val="02000000000000000000"/>
    <w:charset w:val="00"/>
    <w:family w:val="auto"/>
    <w:pitch w:val="variable"/>
    <w:sig w:usb0="00000003" w:usb1="00000000" w:usb2="00000000" w:usb3="00000000" w:csb0="00000001"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839A" w14:textId="77777777" w:rsidR="002334B2" w:rsidRDefault="002334B2" w:rsidP="001D66AC">
      <w:pPr>
        <w:spacing w:after="0" w:line="240" w:lineRule="auto"/>
      </w:pPr>
      <w:r>
        <w:separator/>
      </w:r>
    </w:p>
  </w:footnote>
  <w:footnote w:type="continuationSeparator" w:id="0">
    <w:p w14:paraId="51E9BE69" w14:textId="77777777" w:rsidR="002334B2" w:rsidRDefault="002334B2"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C38CF" w14:textId="3866D95A" w:rsidR="00F07962" w:rsidRDefault="00AE7B75" w:rsidP="000B45D9">
    <w:pPr>
      <w:pStyle w:val="Header"/>
      <w:tabs>
        <w:tab w:val="clear" w:pos="4680"/>
        <w:tab w:val="clear" w:pos="9360"/>
        <w:tab w:val="right" w:pos="10350"/>
      </w:tabs>
      <w:ind w:left="5670" w:hanging="5670"/>
      <w:rPr>
        <w:rFonts w:ascii="Arial" w:hAnsi="Arial" w:cs="Arial"/>
        <w:b/>
        <w:smallCaps/>
        <w:sz w:val="28"/>
        <w:szCs w:val="28"/>
      </w:rPr>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w:t>
    </w:r>
    <w:r w:rsidR="00EC183A">
      <w:rPr>
        <w:rFonts w:ascii="Arial" w:hAnsi="Arial" w:cs="Arial"/>
        <w:b/>
        <w:sz w:val="28"/>
        <w:szCs w:val="28"/>
      </w:rPr>
      <w:t>Nspire™</w:t>
    </w:r>
    <w:r w:rsidR="00BC539F">
      <w:rPr>
        <w:rFonts w:ascii="Arial" w:hAnsi="Arial" w:cs="Arial"/>
        <w:b/>
        <w:sz w:val="28"/>
        <w:szCs w:val="28"/>
      </w:rPr>
      <w:t xml:space="preserve"> C</w:t>
    </w:r>
    <w:r w:rsidR="00EC183A">
      <w:rPr>
        <w:rFonts w:ascii="Arial" w:hAnsi="Arial" w:cs="Arial"/>
        <w:b/>
        <w:sz w:val="28"/>
        <w:szCs w:val="28"/>
      </w:rPr>
      <w:t>X</w:t>
    </w:r>
    <w:r w:rsidR="000B45D9">
      <w:rPr>
        <w:rFonts w:ascii="Arial" w:hAnsi="Arial" w:cs="Arial"/>
        <w:b/>
        <w:sz w:val="28"/>
        <w:szCs w:val="28"/>
      </w:rPr>
      <w:t xml:space="preserve"> </w:t>
    </w:r>
    <w:r w:rsidR="00024283">
      <w:rPr>
        <w:rFonts w:ascii="Arial" w:hAnsi="Arial" w:cs="Arial"/>
        <w:b/>
        <w:sz w:val="28"/>
        <w:szCs w:val="28"/>
      </w:rPr>
      <w:t xml:space="preserve"> </w:t>
    </w:r>
    <w:r w:rsidR="000B45D9">
      <w:rPr>
        <w:rFonts w:ascii="Arial" w:hAnsi="Arial" w:cs="Arial"/>
        <w:b/>
        <w:sz w:val="28"/>
        <w:szCs w:val="28"/>
      </w:rPr>
      <w:t xml:space="preserve">     Net Present Value and Internal Rate       of Return</w:t>
    </w:r>
  </w:p>
  <w:p w14:paraId="26389380" w14:textId="67344239" w:rsidR="00AE7B75" w:rsidRDefault="004C78A1" w:rsidP="004C78A1">
    <w:pPr>
      <w:pStyle w:val="Header"/>
      <w:tabs>
        <w:tab w:val="clear" w:pos="9360"/>
        <w:tab w:val="left" w:pos="270"/>
        <w:tab w:val="right" w:pos="10350"/>
      </w:tabs>
      <w:rPr>
        <w:rFonts w:ascii="Arial" w:hAnsi="Arial" w:cs="Arial"/>
        <w:b/>
        <w:smallCaps/>
      </w:rPr>
    </w:pPr>
    <w:r>
      <w:rPr>
        <w:rFonts w:ascii="Arial" w:hAnsi="Arial" w:cs="Arial"/>
        <w:b/>
        <w:smallCaps/>
      </w:rPr>
      <w:t xml:space="preserve">             </w:t>
    </w:r>
    <w:r w:rsidR="00EC183A">
      <w:rPr>
        <w:rFonts w:ascii="Arial" w:hAnsi="Arial" w:cs="Arial"/>
        <w:b/>
        <w:bCs/>
        <w:smallCaps/>
      </w:rPr>
      <w:t>TI-Nspire CX Technology</w:t>
    </w:r>
    <w:r w:rsidR="00EC183A">
      <w:rPr>
        <w:rFonts w:ascii="Arial" w:hAnsi="Arial" w:cs="Arial"/>
        <w:b/>
        <w:smallCaps/>
      </w:rPr>
      <w:t xml:space="preserve">                                                                                                            </w:t>
    </w:r>
    <w:r w:rsidR="005107C0">
      <w:rPr>
        <w:rFonts w:ascii="Arial" w:hAnsi="Arial" w:cs="Arial"/>
        <w:b/>
        <w:smallCaps/>
      </w:rPr>
      <w:t xml:space="preserve"> </w:t>
    </w:r>
    <w:r>
      <w:rPr>
        <w:rFonts w:ascii="Arial" w:hAnsi="Arial" w:cs="Arial"/>
        <w:b/>
        <w:smallCaps/>
      </w:rPr>
      <w:t>Teacher Notes</w:t>
    </w:r>
    <w:r w:rsidR="00AE7B75">
      <w:rPr>
        <w:rFonts w:ascii="Arial" w:hAnsi="Arial" w:cs="Arial"/>
        <w:b/>
        <w:smallCaps/>
      </w:rPr>
      <w:t xml:space="preserve"> </w:t>
    </w:r>
    <w:r>
      <w:rPr>
        <w:rFonts w:ascii="Arial" w:hAnsi="Arial" w:cs="Arial"/>
        <w:b/>
        <w:smallCaps/>
      </w:rPr>
      <w:t xml:space="preserve">                                                                                             </w:t>
    </w:r>
    <w:r w:rsidR="00AE7B75">
      <w:rPr>
        <w:rFonts w:ascii="Arial" w:hAnsi="Arial" w:cs="Arial"/>
        <w:b/>
        <w:smallCaps/>
      </w:rPr>
      <w:t xml:space="preserve">           </w:t>
    </w:r>
  </w:p>
  <w:p w14:paraId="7418AA50" w14:textId="77777777" w:rsidR="004E5285" w:rsidRPr="008B6E3D" w:rsidRDefault="004E5285" w:rsidP="00F07962">
    <w:pPr>
      <w:pStyle w:val="Header"/>
      <w:tabs>
        <w:tab w:val="clear" w:pos="9360"/>
        <w:tab w:val="left" w:pos="270"/>
        <w:tab w:val="right" w:pos="10350"/>
      </w:tabs>
      <w:ind w:firstLine="5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TI Logo" style="width:271.75pt;height:263.85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332AF9"/>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90901"/>
    <w:multiLevelType w:val="hybridMultilevel"/>
    <w:tmpl w:val="5860D7A0"/>
    <w:lvl w:ilvl="0" w:tplc="99C48416">
      <w:start w:val="2"/>
      <w:numFmt w:val="decimal"/>
      <w:lvlText w:val="%1."/>
      <w:lvlJc w:val="left"/>
      <w:pPr>
        <w:ind w:left="477" w:hanging="361"/>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5"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75E318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C93F66"/>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C5FB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DB52E3"/>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E4715"/>
    <w:multiLevelType w:val="hybridMultilevel"/>
    <w:tmpl w:val="648244F2"/>
    <w:lvl w:ilvl="0" w:tplc="82A0C4B8">
      <w:start w:val="1"/>
      <w:numFmt w:val="decimal"/>
      <w:lvlText w:val="%1."/>
      <w:lvlJc w:val="left"/>
      <w:pPr>
        <w:ind w:left="485" w:hanging="354"/>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20" w15:restartNumberingAfterBreak="0">
    <w:nsid w:val="2EF4712D"/>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7C09E7"/>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C42CE5"/>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AF57B5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4C50BFC"/>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748689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274784A"/>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0638A1"/>
    <w:multiLevelType w:val="hybridMultilevel"/>
    <w:tmpl w:val="7DB6291C"/>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43"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45"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EA16A9F"/>
    <w:multiLevelType w:val="hybridMultilevel"/>
    <w:tmpl w:val="5A749AD8"/>
    <w:lvl w:ilvl="0" w:tplc="FDF08634">
      <w:start w:val="1"/>
      <w:numFmt w:val="decimal"/>
      <w:lvlText w:val="%1."/>
      <w:lvlJc w:val="left"/>
      <w:pPr>
        <w:ind w:left="471" w:hanging="354"/>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51" w15:restartNumberingAfterBreak="0">
    <w:nsid w:val="6F706F5D"/>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45771B7"/>
    <w:multiLevelType w:val="hybridMultilevel"/>
    <w:tmpl w:val="655251E2"/>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8D2672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7C9953F0"/>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38"/>
  </w:num>
  <w:num w:numId="2" w16cid:durableId="702638634">
    <w:abstractNumId w:val="6"/>
  </w:num>
  <w:num w:numId="3" w16cid:durableId="736897523">
    <w:abstractNumId w:val="15"/>
  </w:num>
  <w:num w:numId="4" w16cid:durableId="402988817">
    <w:abstractNumId w:val="17"/>
  </w:num>
  <w:num w:numId="5" w16cid:durableId="245918158">
    <w:abstractNumId w:val="16"/>
  </w:num>
  <w:num w:numId="6" w16cid:durableId="544219210">
    <w:abstractNumId w:val="28"/>
  </w:num>
  <w:num w:numId="7" w16cid:durableId="1152795331">
    <w:abstractNumId w:val="21"/>
  </w:num>
  <w:num w:numId="8" w16cid:durableId="806899958">
    <w:abstractNumId w:val="18"/>
  </w:num>
  <w:num w:numId="9" w16cid:durableId="887574638">
    <w:abstractNumId w:val="5"/>
  </w:num>
  <w:num w:numId="10" w16cid:durableId="1426074828">
    <w:abstractNumId w:val="47"/>
  </w:num>
  <w:num w:numId="11" w16cid:durableId="905266489">
    <w:abstractNumId w:val="8"/>
  </w:num>
  <w:num w:numId="12" w16cid:durableId="1354527162">
    <w:abstractNumId w:val="43"/>
  </w:num>
  <w:num w:numId="13" w16cid:durableId="1611087384">
    <w:abstractNumId w:val="37"/>
  </w:num>
  <w:num w:numId="14" w16cid:durableId="1939022135">
    <w:abstractNumId w:val="32"/>
  </w:num>
  <w:num w:numId="15" w16cid:durableId="710542900">
    <w:abstractNumId w:val="59"/>
  </w:num>
  <w:num w:numId="16" w16cid:durableId="234708627">
    <w:abstractNumId w:val="34"/>
  </w:num>
  <w:num w:numId="17" w16cid:durableId="1972010882">
    <w:abstractNumId w:val="31"/>
  </w:num>
  <w:num w:numId="18" w16cid:durableId="131139862">
    <w:abstractNumId w:val="25"/>
  </w:num>
  <w:num w:numId="19" w16cid:durableId="1087120609">
    <w:abstractNumId w:val="60"/>
  </w:num>
  <w:num w:numId="20" w16cid:durableId="954099187">
    <w:abstractNumId w:val="3"/>
  </w:num>
  <w:num w:numId="21" w16cid:durableId="1587419572">
    <w:abstractNumId w:val="29"/>
  </w:num>
  <w:num w:numId="22" w16cid:durableId="2043096008">
    <w:abstractNumId w:val="44"/>
  </w:num>
  <w:num w:numId="23" w16cid:durableId="1337926191">
    <w:abstractNumId w:val="0"/>
  </w:num>
  <w:num w:numId="24" w16cid:durableId="1924953238">
    <w:abstractNumId w:val="12"/>
  </w:num>
  <w:num w:numId="25" w16cid:durableId="919368945">
    <w:abstractNumId w:val="36"/>
  </w:num>
  <w:num w:numId="26" w16cid:durableId="631713183">
    <w:abstractNumId w:val="57"/>
  </w:num>
  <w:num w:numId="27" w16cid:durableId="60371489">
    <w:abstractNumId w:val="2"/>
  </w:num>
  <w:num w:numId="28" w16cid:durableId="1478762112">
    <w:abstractNumId w:val="39"/>
  </w:num>
  <w:num w:numId="29" w16cid:durableId="90712158">
    <w:abstractNumId w:val="45"/>
  </w:num>
  <w:num w:numId="30" w16cid:durableId="1389574133">
    <w:abstractNumId w:val="54"/>
  </w:num>
  <w:num w:numId="31" w16cid:durableId="1476608427">
    <w:abstractNumId w:val="41"/>
  </w:num>
  <w:num w:numId="32" w16cid:durableId="1742411722">
    <w:abstractNumId w:val="49"/>
  </w:num>
  <w:num w:numId="33" w16cid:durableId="2000385149">
    <w:abstractNumId w:val="24"/>
  </w:num>
  <w:num w:numId="34" w16cid:durableId="1655644391">
    <w:abstractNumId w:val="23"/>
  </w:num>
  <w:num w:numId="35" w16cid:durableId="631833856">
    <w:abstractNumId w:val="14"/>
  </w:num>
  <w:num w:numId="36" w16cid:durableId="1648051145">
    <w:abstractNumId w:val="46"/>
  </w:num>
  <w:num w:numId="37" w16cid:durableId="456922042">
    <w:abstractNumId w:val="55"/>
  </w:num>
  <w:num w:numId="38" w16cid:durableId="1503816357">
    <w:abstractNumId w:val="30"/>
  </w:num>
  <w:num w:numId="39" w16cid:durableId="1032196386">
    <w:abstractNumId w:val="7"/>
  </w:num>
  <w:num w:numId="40" w16cid:durableId="1833636433">
    <w:abstractNumId w:val="48"/>
  </w:num>
  <w:num w:numId="41" w16cid:durableId="2114593822">
    <w:abstractNumId w:val="50"/>
  </w:num>
  <w:num w:numId="42" w16cid:durableId="612859708">
    <w:abstractNumId w:val="4"/>
  </w:num>
  <w:num w:numId="43" w16cid:durableId="544752015">
    <w:abstractNumId w:val="52"/>
  </w:num>
  <w:num w:numId="44" w16cid:durableId="684677529">
    <w:abstractNumId w:val="19"/>
  </w:num>
  <w:num w:numId="45" w16cid:durableId="1936016870">
    <w:abstractNumId w:val="42"/>
  </w:num>
  <w:num w:numId="46" w16cid:durableId="2010710673">
    <w:abstractNumId w:val="10"/>
  </w:num>
  <w:num w:numId="47" w16cid:durableId="1032340590">
    <w:abstractNumId w:val="27"/>
  </w:num>
  <w:num w:numId="48" w16cid:durableId="2123962815">
    <w:abstractNumId w:val="40"/>
  </w:num>
  <w:num w:numId="49" w16cid:durableId="1023635240">
    <w:abstractNumId w:val="9"/>
  </w:num>
  <w:num w:numId="50" w16cid:durableId="523443682">
    <w:abstractNumId w:val="20"/>
  </w:num>
  <w:num w:numId="51" w16cid:durableId="407852590">
    <w:abstractNumId w:val="26"/>
  </w:num>
  <w:num w:numId="52" w16cid:durableId="1252155584">
    <w:abstractNumId w:val="1"/>
  </w:num>
  <w:num w:numId="53" w16cid:durableId="523909879">
    <w:abstractNumId w:val="51"/>
  </w:num>
  <w:num w:numId="54" w16cid:durableId="176584507">
    <w:abstractNumId w:val="22"/>
  </w:num>
  <w:num w:numId="55" w16cid:durableId="1236891067">
    <w:abstractNumId w:val="13"/>
  </w:num>
  <w:num w:numId="56" w16cid:durableId="1919170681">
    <w:abstractNumId w:val="58"/>
  </w:num>
  <w:num w:numId="57" w16cid:durableId="132143314">
    <w:abstractNumId w:val="33"/>
  </w:num>
  <w:num w:numId="58" w16cid:durableId="974063822">
    <w:abstractNumId w:val="53"/>
  </w:num>
  <w:num w:numId="59" w16cid:durableId="420685733">
    <w:abstractNumId w:val="56"/>
  </w:num>
  <w:num w:numId="60" w16cid:durableId="942150553">
    <w:abstractNumId w:val="11"/>
  </w:num>
  <w:num w:numId="61" w16cid:durableId="177323940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03B74"/>
    <w:rsid w:val="00010D6E"/>
    <w:rsid w:val="000201E7"/>
    <w:rsid w:val="000205D7"/>
    <w:rsid w:val="00024283"/>
    <w:rsid w:val="00025418"/>
    <w:rsid w:val="00025CEF"/>
    <w:rsid w:val="0003007B"/>
    <w:rsid w:val="0003252C"/>
    <w:rsid w:val="000328FC"/>
    <w:rsid w:val="00034740"/>
    <w:rsid w:val="00035150"/>
    <w:rsid w:val="00036D86"/>
    <w:rsid w:val="0003751C"/>
    <w:rsid w:val="00037580"/>
    <w:rsid w:val="000429BF"/>
    <w:rsid w:val="00046711"/>
    <w:rsid w:val="00047E5B"/>
    <w:rsid w:val="00050528"/>
    <w:rsid w:val="00051C59"/>
    <w:rsid w:val="00055329"/>
    <w:rsid w:val="000553CA"/>
    <w:rsid w:val="00056574"/>
    <w:rsid w:val="00057E89"/>
    <w:rsid w:val="000625C0"/>
    <w:rsid w:val="00063FBE"/>
    <w:rsid w:val="000653E2"/>
    <w:rsid w:val="00065A10"/>
    <w:rsid w:val="00067E3B"/>
    <w:rsid w:val="00067EB7"/>
    <w:rsid w:val="000703E9"/>
    <w:rsid w:val="00072FBA"/>
    <w:rsid w:val="00074B29"/>
    <w:rsid w:val="00082168"/>
    <w:rsid w:val="00082D3A"/>
    <w:rsid w:val="00085CE0"/>
    <w:rsid w:val="0009015B"/>
    <w:rsid w:val="00090160"/>
    <w:rsid w:val="00090753"/>
    <w:rsid w:val="00092884"/>
    <w:rsid w:val="00092B03"/>
    <w:rsid w:val="00093596"/>
    <w:rsid w:val="00093FB5"/>
    <w:rsid w:val="00095355"/>
    <w:rsid w:val="000963AF"/>
    <w:rsid w:val="00096A14"/>
    <w:rsid w:val="000A1781"/>
    <w:rsid w:val="000A2140"/>
    <w:rsid w:val="000A3B64"/>
    <w:rsid w:val="000A4746"/>
    <w:rsid w:val="000A743F"/>
    <w:rsid w:val="000A780D"/>
    <w:rsid w:val="000A7AA3"/>
    <w:rsid w:val="000A7D01"/>
    <w:rsid w:val="000B02BC"/>
    <w:rsid w:val="000B05F4"/>
    <w:rsid w:val="000B45D9"/>
    <w:rsid w:val="000C1E41"/>
    <w:rsid w:val="000C2812"/>
    <w:rsid w:val="000C3B67"/>
    <w:rsid w:val="000C532C"/>
    <w:rsid w:val="000D13E5"/>
    <w:rsid w:val="000D1561"/>
    <w:rsid w:val="000D59A5"/>
    <w:rsid w:val="000E0DD3"/>
    <w:rsid w:val="000E1DD5"/>
    <w:rsid w:val="000E1ED1"/>
    <w:rsid w:val="000E2F77"/>
    <w:rsid w:val="000E5FA5"/>
    <w:rsid w:val="000F13DA"/>
    <w:rsid w:val="000F169A"/>
    <w:rsid w:val="000F23B7"/>
    <w:rsid w:val="000F5E18"/>
    <w:rsid w:val="000F6B08"/>
    <w:rsid w:val="000F7E3D"/>
    <w:rsid w:val="00101804"/>
    <w:rsid w:val="001032AA"/>
    <w:rsid w:val="0010695B"/>
    <w:rsid w:val="0011146D"/>
    <w:rsid w:val="001122C8"/>
    <w:rsid w:val="001133A8"/>
    <w:rsid w:val="00113977"/>
    <w:rsid w:val="00113D66"/>
    <w:rsid w:val="00117A74"/>
    <w:rsid w:val="00124AD5"/>
    <w:rsid w:val="00124E8B"/>
    <w:rsid w:val="00125FEA"/>
    <w:rsid w:val="00127BA9"/>
    <w:rsid w:val="00131E5C"/>
    <w:rsid w:val="00132B3E"/>
    <w:rsid w:val="0013568D"/>
    <w:rsid w:val="00140DB6"/>
    <w:rsid w:val="00140E5D"/>
    <w:rsid w:val="0014281A"/>
    <w:rsid w:val="00145095"/>
    <w:rsid w:val="00150855"/>
    <w:rsid w:val="00151CC9"/>
    <w:rsid w:val="001537F0"/>
    <w:rsid w:val="0015797B"/>
    <w:rsid w:val="00162A24"/>
    <w:rsid w:val="001630A8"/>
    <w:rsid w:val="001646F3"/>
    <w:rsid w:val="001666B7"/>
    <w:rsid w:val="0017045E"/>
    <w:rsid w:val="001711B7"/>
    <w:rsid w:val="0017128F"/>
    <w:rsid w:val="00171753"/>
    <w:rsid w:val="00171BA0"/>
    <w:rsid w:val="00171F98"/>
    <w:rsid w:val="00174F8B"/>
    <w:rsid w:val="00175B3D"/>
    <w:rsid w:val="001763E5"/>
    <w:rsid w:val="0018069C"/>
    <w:rsid w:val="00183605"/>
    <w:rsid w:val="00186B02"/>
    <w:rsid w:val="00187A2A"/>
    <w:rsid w:val="00187E2D"/>
    <w:rsid w:val="001913A0"/>
    <w:rsid w:val="0019314E"/>
    <w:rsid w:val="001968CC"/>
    <w:rsid w:val="001A3D74"/>
    <w:rsid w:val="001A4321"/>
    <w:rsid w:val="001A55E6"/>
    <w:rsid w:val="001B00B5"/>
    <w:rsid w:val="001B0843"/>
    <w:rsid w:val="001B0AED"/>
    <w:rsid w:val="001B20BC"/>
    <w:rsid w:val="001B6920"/>
    <w:rsid w:val="001B7CCE"/>
    <w:rsid w:val="001B7E89"/>
    <w:rsid w:val="001C0472"/>
    <w:rsid w:val="001C086C"/>
    <w:rsid w:val="001C2FAE"/>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E46D4"/>
    <w:rsid w:val="001E767E"/>
    <w:rsid w:val="001F5D16"/>
    <w:rsid w:val="00200CC8"/>
    <w:rsid w:val="00203223"/>
    <w:rsid w:val="002077CE"/>
    <w:rsid w:val="00210C5A"/>
    <w:rsid w:val="00211BB9"/>
    <w:rsid w:val="00211FAB"/>
    <w:rsid w:val="00212D70"/>
    <w:rsid w:val="002133D8"/>
    <w:rsid w:val="00217CE9"/>
    <w:rsid w:val="00220053"/>
    <w:rsid w:val="00222240"/>
    <w:rsid w:val="00224AA0"/>
    <w:rsid w:val="00226148"/>
    <w:rsid w:val="00226510"/>
    <w:rsid w:val="00227694"/>
    <w:rsid w:val="002306E7"/>
    <w:rsid w:val="002308BC"/>
    <w:rsid w:val="00231239"/>
    <w:rsid w:val="0023314F"/>
    <w:rsid w:val="002334B2"/>
    <w:rsid w:val="00233D19"/>
    <w:rsid w:val="00235745"/>
    <w:rsid w:val="002376DE"/>
    <w:rsid w:val="00241245"/>
    <w:rsid w:val="002413AA"/>
    <w:rsid w:val="00242232"/>
    <w:rsid w:val="00242BE0"/>
    <w:rsid w:val="002451D2"/>
    <w:rsid w:val="002476F0"/>
    <w:rsid w:val="00247783"/>
    <w:rsid w:val="002515AB"/>
    <w:rsid w:val="00256A75"/>
    <w:rsid w:val="00256E27"/>
    <w:rsid w:val="00257D3F"/>
    <w:rsid w:val="00265670"/>
    <w:rsid w:val="00265943"/>
    <w:rsid w:val="0027553F"/>
    <w:rsid w:val="00275E3F"/>
    <w:rsid w:val="00276104"/>
    <w:rsid w:val="0028045F"/>
    <w:rsid w:val="002816E6"/>
    <w:rsid w:val="002817E6"/>
    <w:rsid w:val="00284F31"/>
    <w:rsid w:val="00286EF9"/>
    <w:rsid w:val="00290228"/>
    <w:rsid w:val="00291640"/>
    <w:rsid w:val="00293091"/>
    <w:rsid w:val="0029589F"/>
    <w:rsid w:val="00295A50"/>
    <w:rsid w:val="00296ED1"/>
    <w:rsid w:val="002A3275"/>
    <w:rsid w:val="002B17AB"/>
    <w:rsid w:val="002C1A3D"/>
    <w:rsid w:val="002C217D"/>
    <w:rsid w:val="002C7BD4"/>
    <w:rsid w:val="002D10C1"/>
    <w:rsid w:val="002D1EA1"/>
    <w:rsid w:val="002D32F5"/>
    <w:rsid w:val="002D46F4"/>
    <w:rsid w:val="002D49E2"/>
    <w:rsid w:val="002D7078"/>
    <w:rsid w:val="002E2D0E"/>
    <w:rsid w:val="002E341D"/>
    <w:rsid w:val="002E4F8C"/>
    <w:rsid w:val="002E56D2"/>
    <w:rsid w:val="002F02EF"/>
    <w:rsid w:val="002F0967"/>
    <w:rsid w:val="002F3404"/>
    <w:rsid w:val="002F41D6"/>
    <w:rsid w:val="002F71F9"/>
    <w:rsid w:val="00300D98"/>
    <w:rsid w:val="00301301"/>
    <w:rsid w:val="00303D92"/>
    <w:rsid w:val="00306653"/>
    <w:rsid w:val="003066F2"/>
    <w:rsid w:val="00307C41"/>
    <w:rsid w:val="00310105"/>
    <w:rsid w:val="00310E3E"/>
    <w:rsid w:val="00310F10"/>
    <w:rsid w:val="00311DB2"/>
    <w:rsid w:val="00311FA0"/>
    <w:rsid w:val="003123DF"/>
    <w:rsid w:val="00312E16"/>
    <w:rsid w:val="00314615"/>
    <w:rsid w:val="00314B89"/>
    <w:rsid w:val="00316659"/>
    <w:rsid w:val="003218EA"/>
    <w:rsid w:val="00323A4F"/>
    <w:rsid w:val="0032461E"/>
    <w:rsid w:val="00325A16"/>
    <w:rsid w:val="00327E8C"/>
    <w:rsid w:val="00340EE7"/>
    <w:rsid w:val="00350468"/>
    <w:rsid w:val="0035342C"/>
    <w:rsid w:val="003551BB"/>
    <w:rsid w:val="003557C5"/>
    <w:rsid w:val="00356530"/>
    <w:rsid w:val="00356D1A"/>
    <w:rsid w:val="00357FBB"/>
    <w:rsid w:val="0036727B"/>
    <w:rsid w:val="00370CAB"/>
    <w:rsid w:val="003714CE"/>
    <w:rsid w:val="003733DA"/>
    <w:rsid w:val="00384CCA"/>
    <w:rsid w:val="0038534C"/>
    <w:rsid w:val="00385997"/>
    <w:rsid w:val="0038705B"/>
    <w:rsid w:val="00392B33"/>
    <w:rsid w:val="003935C3"/>
    <w:rsid w:val="00394695"/>
    <w:rsid w:val="003948D2"/>
    <w:rsid w:val="003948E9"/>
    <w:rsid w:val="003954A2"/>
    <w:rsid w:val="00396364"/>
    <w:rsid w:val="003963E7"/>
    <w:rsid w:val="003972EE"/>
    <w:rsid w:val="00397A54"/>
    <w:rsid w:val="003A0FCA"/>
    <w:rsid w:val="003A1057"/>
    <w:rsid w:val="003A2EC1"/>
    <w:rsid w:val="003A2FF3"/>
    <w:rsid w:val="003A353F"/>
    <w:rsid w:val="003A3E8A"/>
    <w:rsid w:val="003A416B"/>
    <w:rsid w:val="003A4611"/>
    <w:rsid w:val="003A5936"/>
    <w:rsid w:val="003A6521"/>
    <w:rsid w:val="003A66E9"/>
    <w:rsid w:val="003B0F0D"/>
    <w:rsid w:val="003B1C53"/>
    <w:rsid w:val="003B2569"/>
    <w:rsid w:val="003B2C5E"/>
    <w:rsid w:val="003B4B54"/>
    <w:rsid w:val="003B588F"/>
    <w:rsid w:val="003B77C7"/>
    <w:rsid w:val="003C1FF3"/>
    <w:rsid w:val="003C26F9"/>
    <w:rsid w:val="003C3E3C"/>
    <w:rsid w:val="003C5F80"/>
    <w:rsid w:val="003D738F"/>
    <w:rsid w:val="003E5387"/>
    <w:rsid w:val="003E696E"/>
    <w:rsid w:val="003F03E3"/>
    <w:rsid w:val="003F041A"/>
    <w:rsid w:val="003F1CA1"/>
    <w:rsid w:val="003F3EE5"/>
    <w:rsid w:val="003F4EF4"/>
    <w:rsid w:val="003F7BC5"/>
    <w:rsid w:val="0040168F"/>
    <w:rsid w:val="00403EB1"/>
    <w:rsid w:val="00404012"/>
    <w:rsid w:val="004048E6"/>
    <w:rsid w:val="00404D55"/>
    <w:rsid w:val="00406A6B"/>
    <w:rsid w:val="00406CBD"/>
    <w:rsid w:val="004070AA"/>
    <w:rsid w:val="004073DD"/>
    <w:rsid w:val="004076D1"/>
    <w:rsid w:val="00407A75"/>
    <w:rsid w:val="0041514A"/>
    <w:rsid w:val="00415BF7"/>
    <w:rsid w:val="00416BA3"/>
    <w:rsid w:val="00420ECF"/>
    <w:rsid w:val="004216F3"/>
    <w:rsid w:val="00421C5C"/>
    <w:rsid w:val="004234A9"/>
    <w:rsid w:val="004339DF"/>
    <w:rsid w:val="004350F0"/>
    <w:rsid w:val="004358AB"/>
    <w:rsid w:val="0043641D"/>
    <w:rsid w:val="00436497"/>
    <w:rsid w:val="00443ACA"/>
    <w:rsid w:val="0044605C"/>
    <w:rsid w:val="004465BE"/>
    <w:rsid w:val="00446C3F"/>
    <w:rsid w:val="00446E11"/>
    <w:rsid w:val="00451B20"/>
    <w:rsid w:val="00451F16"/>
    <w:rsid w:val="00455FF4"/>
    <w:rsid w:val="00456AAE"/>
    <w:rsid w:val="00460A61"/>
    <w:rsid w:val="00461AB2"/>
    <w:rsid w:val="00462E2E"/>
    <w:rsid w:val="00470266"/>
    <w:rsid w:val="00470B9A"/>
    <w:rsid w:val="00472F86"/>
    <w:rsid w:val="00475C7A"/>
    <w:rsid w:val="0047689B"/>
    <w:rsid w:val="004771EF"/>
    <w:rsid w:val="0047750B"/>
    <w:rsid w:val="00480A30"/>
    <w:rsid w:val="004900B7"/>
    <w:rsid w:val="00490AF0"/>
    <w:rsid w:val="00490BCC"/>
    <w:rsid w:val="00492367"/>
    <w:rsid w:val="0049431F"/>
    <w:rsid w:val="00497E88"/>
    <w:rsid w:val="004A256C"/>
    <w:rsid w:val="004A2FD1"/>
    <w:rsid w:val="004A362F"/>
    <w:rsid w:val="004A52A4"/>
    <w:rsid w:val="004A5483"/>
    <w:rsid w:val="004A6121"/>
    <w:rsid w:val="004B444E"/>
    <w:rsid w:val="004B4995"/>
    <w:rsid w:val="004B56E3"/>
    <w:rsid w:val="004B5C8F"/>
    <w:rsid w:val="004B5D3C"/>
    <w:rsid w:val="004B5ED9"/>
    <w:rsid w:val="004B66F2"/>
    <w:rsid w:val="004C05D8"/>
    <w:rsid w:val="004C0B93"/>
    <w:rsid w:val="004C1816"/>
    <w:rsid w:val="004C28CF"/>
    <w:rsid w:val="004C30DB"/>
    <w:rsid w:val="004C33E1"/>
    <w:rsid w:val="004C3DFD"/>
    <w:rsid w:val="004C4013"/>
    <w:rsid w:val="004C4EE5"/>
    <w:rsid w:val="004C5E2E"/>
    <w:rsid w:val="004C762C"/>
    <w:rsid w:val="004C78A1"/>
    <w:rsid w:val="004D3AD3"/>
    <w:rsid w:val="004D4AFB"/>
    <w:rsid w:val="004D6882"/>
    <w:rsid w:val="004D6D7B"/>
    <w:rsid w:val="004D71CB"/>
    <w:rsid w:val="004D7FB1"/>
    <w:rsid w:val="004E05C9"/>
    <w:rsid w:val="004E2DC6"/>
    <w:rsid w:val="004E5285"/>
    <w:rsid w:val="004E6D1D"/>
    <w:rsid w:val="004E6FB7"/>
    <w:rsid w:val="004E7957"/>
    <w:rsid w:val="004F0404"/>
    <w:rsid w:val="004F1F50"/>
    <w:rsid w:val="004F32C2"/>
    <w:rsid w:val="004F5056"/>
    <w:rsid w:val="004F5AD1"/>
    <w:rsid w:val="004F768E"/>
    <w:rsid w:val="00500D65"/>
    <w:rsid w:val="005067F4"/>
    <w:rsid w:val="005107C0"/>
    <w:rsid w:val="00512EEC"/>
    <w:rsid w:val="00513BB4"/>
    <w:rsid w:val="00521DC3"/>
    <w:rsid w:val="00524ADF"/>
    <w:rsid w:val="00524FD0"/>
    <w:rsid w:val="00532D69"/>
    <w:rsid w:val="005334B9"/>
    <w:rsid w:val="00540453"/>
    <w:rsid w:val="00540A0D"/>
    <w:rsid w:val="005437F1"/>
    <w:rsid w:val="005437F8"/>
    <w:rsid w:val="00544817"/>
    <w:rsid w:val="00550103"/>
    <w:rsid w:val="005516AC"/>
    <w:rsid w:val="00553BED"/>
    <w:rsid w:val="0055463E"/>
    <w:rsid w:val="005558E2"/>
    <w:rsid w:val="0055633B"/>
    <w:rsid w:val="00556E76"/>
    <w:rsid w:val="00564A11"/>
    <w:rsid w:val="00565096"/>
    <w:rsid w:val="00567184"/>
    <w:rsid w:val="00567FD9"/>
    <w:rsid w:val="0057131D"/>
    <w:rsid w:val="005740F5"/>
    <w:rsid w:val="00574F65"/>
    <w:rsid w:val="00577305"/>
    <w:rsid w:val="00577C0C"/>
    <w:rsid w:val="00583C0C"/>
    <w:rsid w:val="00593C26"/>
    <w:rsid w:val="00595AB1"/>
    <w:rsid w:val="00596689"/>
    <w:rsid w:val="005A284B"/>
    <w:rsid w:val="005A37A0"/>
    <w:rsid w:val="005A4307"/>
    <w:rsid w:val="005A5F4D"/>
    <w:rsid w:val="005A7861"/>
    <w:rsid w:val="005B0D3B"/>
    <w:rsid w:val="005B116A"/>
    <w:rsid w:val="005B23D4"/>
    <w:rsid w:val="005B2ACE"/>
    <w:rsid w:val="005B471D"/>
    <w:rsid w:val="005B75AD"/>
    <w:rsid w:val="005B79C8"/>
    <w:rsid w:val="005C4C4C"/>
    <w:rsid w:val="005C4E76"/>
    <w:rsid w:val="005C5F21"/>
    <w:rsid w:val="005C7D32"/>
    <w:rsid w:val="005D4412"/>
    <w:rsid w:val="005D6CA0"/>
    <w:rsid w:val="005E2A9E"/>
    <w:rsid w:val="005F214E"/>
    <w:rsid w:val="005F6BBB"/>
    <w:rsid w:val="00603025"/>
    <w:rsid w:val="006040E3"/>
    <w:rsid w:val="00604BF0"/>
    <w:rsid w:val="00606C01"/>
    <w:rsid w:val="0061100B"/>
    <w:rsid w:val="00611A18"/>
    <w:rsid w:val="0061474F"/>
    <w:rsid w:val="0061541E"/>
    <w:rsid w:val="00621FE1"/>
    <w:rsid w:val="00626CB0"/>
    <w:rsid w:val="00627264"/>
    <w:rsid w:val="006356F7"/>
    <w:rsid w:val="006359D0"/>
    <w:rsid w:val="00635CC8"/>
    <w:rsid w:val="00635D79"/>
    <w:rsid w:val="006371A4"/>
    <w:rsid w:val="00637344"/>
    <w:rsid w:val="00643E63"/>
    <w:rsid w:val="00646146"/>
    <w:rsid w:val="00650E7F"/>
    <w:rsid w:val="00651681"/>
    <w:rsid w:val="006530D5"/>
    <w:rsid w:val="0065422F"/>
    <w:rsid w:val="0065516E"/>
    <w:rsid w:val="0065528B"/>
    <w:rsid w:val="00656442"/>
    <w:rsid w:val="00657E8F"/>
    <w:rsid w:val="006601E1"/>
    <w:rsid w:val="006603B0"/>
    <w:rsid w:val="00661FC4"/>
    <w:rsid w:val="006641E0"/>
    <w:rsid w:val="006648A6"/>
    <w:rsid w:val="00665AA7"/>
    <w:rsid w:val="00665B90"/>
    <w:rsid w:val="006725AC"/>
    <w:rsid w:val="00676731"/>
    <w:rsid w:val="006802C9"/>
    <w:rsid w:val="006806E3"/>
    <w:rsid w:val="00680FFC"/>
    <w:rsid w:val="006826FF"/>
    <w:rsid w:val="006837BB"/>
    <w:rsid w:val="006859D3"/>
    <w:rsid w:val="00687ED9"/>
    <w:rsid w:val="006921CC"/>
    <w:rsid w:val="006950F9"/>
    <w:rsid w:val="00697AF9"/>
    <w:rsid w:val="00697D18"/>
    <w:rsid w:val="006A2B5F"/>
    <w:rsid w:val="006A7460"/>
    <w:rsid w:val="006B60A5"/>
    <w:rsid w:val="006C0855"/>
    <w:rsid w:val="006C1AE5"/>
    <w:rsid w:val="006C673F"/>
    <w:rsid w:val="006C7659"/>
    <w:rsid w:val="006D01F7"/>
    <w:rsid w:val="006D1A76"/>
    <w:rsid w:val="006D2C33"/>
    <w:rsid w:val="006D340F"/>
    <w:rsid w:val="006D5D41"/>
    <w:rsid w:val="006D777A"/>
    <w:rsid w:val="006E0557"/>
    <w:rsid w:val="006E34BE"/>
    <w:rsid w:val="006E565A"/>
    <w:rsid w:val="006E63A2"/>
    <w:rsid w:val="006E6623"/>
    <w:rsid w:val="006F1D60"/>
    <w:rsid w:val="006F5E11"/>
    <w:rsid w:val="006F7342"/>
    <w:rsid w:val="00704458"/>
    <w:rsid w:val="007130BC"/>
    <w:rsid w:val="00713C93"/>
    <w:rsid w:val="00715544"/>
    <w:rsid w:val="00716CF2"/>
    <w:rsid w:val="00721351"/>
    <w:rsid w:val="00722142"/>
    <w:rsid w:val="007236AC"/>
    <w:rsid w:val="00727A8E"/>
    <w:rsid w:val="007313D6"/>
    <w:rsid w:val="007323B7"/>
    <w:rsid w:val="0073277E"/>
    <w:rsid w:val="0073372B"/>
    <w:rsid w:val="00735F41"/>
    <w:rsid w:val="00735FC8"/>
    <w:rsid w:val="007375ED"/>
    <w:rsid w:val="00741FFD"/>
    <w:rsid w:val="007422F6"/>
    <w:rsid w:val="0074727C"/>
    <w:rsid w:val="00750E5A"/>
    <w:rsid w:val="007523FC"/>
    <w:rsid w:val="0075265D"/>
    <w:rsid w:val="007530B9"/>
    <w:rsid w:val="0075408A"/>
    <w:rsid w:val="0075414C"/>
    <w:rsid w:val="00754D0D"/>
    <w:rsid w:val="00756433"/>
    <w:rsid w:val="00762394"/>
    <w:rsid w:val="00767185"/>
    <w:rsid w:val="00767203"/>
    <w:rsid w:val="007729A6"/>
    <w:rsid w:val="00781256"/>
    <w:rsid w:val="00784E31"/>
    <w:rsid w:val="00785775"/>
    <w:rsid w:val="00787426"/>
    <w:rsid w:val="00790C70"/>
    <w:rsid w:val="00792A87"/>
    <w:rsid w:val="007939E5"/>
    <w:rsid w:val="00793C20"/>
    <w:rsid w:val="00795330"/>
    <w:rsid w:val="00795803"/>
    <w:rsid w:val="007A353E"/>
    <w:rsid w:val="007A3632"/>
    <w:rsid w:val="007A3A1F"/>
    <w:rsid w:val="007A5A99"/>
    <w:rsid w:val="007B1531"/>
    <w:rsid w:val="007B5518"/>
    <w:rsid w:val="007C1180"/>
    <w:rsid w:val="007C1517"/>
    <w:rsid w:val="007C16F5"/>
    <w:rsid w:val="007C19CB"/>
    <w:rsid w:val="007C26DD"/>
    <w:rsid w:val="007C2F63"/>
    <w:rsid w:val="007C7C7D"/>
    <w:rsid w:val="007D0108"/>
    <w:rsid w:val="007D23A6"/>
    <w:rsid w:val="007D7E9A"/>
    <w:rsid w:val="007E2B32"/>
    <w:rsid w:val="007E4F7A"/>
    <w:rsid w:val="007E77B6"/>
    <w:rsid w:val="007E7811"/>
    <w:rsid w:val="007F0C44"/>
    <w:rsid w:val="007F2064"/>
    <w:rsid w:val="007F29CC"/>
    <w:rsid w:val="007F47AA"/>
    <w:rsid w:val="007F5B16"/>
    <w:rsid w:val="00805790"/>
    <w:rsid w:val="00806C46"/>
    <w:rsid w:val="0080704E"/>
    <w:rsid w:val="00807A56"/>
    <w:rsid w:val="00820718"/>
    <w:rsid w:val="008217E6"/>
    <w:rsid w:val="0082359E"/>
    <w:rsid w:val="00826EAD"/>
    <w:rsid w:val="0082716C"/>
    <w:rsid w:val="0082765B"/>
    <w:rsid w:val="00830497"/>
    <w:rsid w:val="00832934"/>
    <w:rsid w:val="00834A90"/>
    <w:rsid w:val="0083623C"/>
    <w:rsid w:val="00836740"/>
    <w:rsid w:val="00836ACB"/>
    <w:rsid w:val="00836B46"/>
    <w:rsid w:val="0083702E"/>
    <w:rsid w:val="00837FB1"/>
    <w:rsid w:val="00841F60"/>
    <w:rsid w:val="008479F4"/>
    <w:rsid w:val="008509AB"/>
    <w:rsid w:val="0085373E"/>
    <w:rsid w:val="0085425B"/>
    <w:rsid w:val="008564E0"/>
    <w:rsid w:val="00856775"/>
    <w:rsid w:val="00857541"/>
    <w:rsid w:val="00857B57"/>
    <w:rsid w:val="008614E4"/>
    <w:rsid w:val="00861AB2"/>
    <w:rsid w:val="008620CD"/>
    <w:rsid w:val="008648C5"/>
    <w:rsid w:val="00871078"/>
    <w:rsid w:val="00877CA7"/>
    <w:rsid w:val="0088274E"/>
    <w:rsid w:val="0088446D"/>
    <w:rsid w:val="008870AA"/>
    <w:rsid w:val="0089135F"/>
    <w:rsid w:val="00894949"/>
    <w:rsid w:val="00895393"/>
    <w:rsid w:val="008A068E"/>
    <w:rsid w:val="008A1401"/>
    <w:rsid w:val="008A318A"/>
    <w:rsid w:val="008A5516"/>
    <w:rsid w:val="008A67C4"/>
    <w:rsid w:val="008A69D1"/>
    <w:rsid w:val="008B077D"/>
    <w:rsid w:val="008B301B"/>
    <w:rsid w:val="008B4AF7"/>
    <w:rsid w:val="008B58CB"/>
    <w:rsid w:val="008B6E3D"/>
    <w:rsid w:val="008B7A56"/>
    <w:rsid w:val="008C38B5"/>
    <w:rsid w:val="008C38BC"/>
    <w:rsid w:val="008D0D4E"/>
    <w:rsid w:val="008D1A35"/>
    <w:rsid w:val="008D2937"/>
    <w:rsid w:val="008D5286"/>
    <w:rsid w:val="008D64DE"/>
    <w:rsid w:val="008D79EA"/>
    <w:rsid w:val="008E26E0"/>
    <w:rsid w:val="008E2A3D"/>
    <w:rsid w:val="008E356E"/>
    <w:rsid w:val="008E6881"/>
    <w:rsid w:val="008F044C"/>
    <w:rsid w:val="008F2ABF"/>
    <w:rsid w:val="008F38A3"/>
    <w:rsid w:val="009033B6"/>
    <w:rsid w:val="00903791"/>
    <w:rsid w:val="00906456"/>
    <w:rsid w:val="00907012"/>
    <w:rsid w:val="00915E38"/>
    <w:rsid w:val="0092035E"/>
    <w:rsid w:val="0092157B"/>
    <w:rsid w:val="00922A99"/>
    <w:rsid w:val="00926CC9"/>
    <w:rsid w:val="00930551"/>
    <w:rsid w:val="00931503"/>
    <w:rsid w:val="0093247A"/>
    <w:rsid w:val="00932EAC"/>
    <w:rsid w:val="00933456"/>
    <w:rsid w:val="00933EE3"/>
    <w:rsid w:val="00933F6D"/>
    <w:rsid w:val="00934201"/>
    <w:rsid w:val="00934232"/>
    <w:rsid w:val="00934C34"/>
    <w:rsid w:val="00941570"/>
    <w:rsid w:val="00951858"/>
    <w:rsid w:val="0095270A"/>
    <w:rsid w:val="009532D4"/>
    <w:rsid w:val="0095701D"/>
    <w:rsid w:val="009570B9"/>
    <w:rsid w:val="00960062"/>
    <w:rsid w:val="00960718"/>
    <w:rsid w:val="009619DA"/>
    <w:rsid w:val="00962BBD"/>
    <w:rsid w:val="00962CCB"/>
    <w:rsid w:val="00962D58"/>
    <w:rsid w:val="009657B2"/>
    <w:rsid w:val="00970100"/>
    <w:rsid w:val="00971CFE"/>
    <w:rsid w:val="009733CF"/>
    <w:rsid w:val="00981500"/>
    <w:rsid w:val="00983AEA"/>
    <w:rsid w:val="009852DD"/>
    <w:rsid w:val="009853E3"/>
    <w:rsid w:val="00991572"/>
    <w:rsid w:val="00996332"/>
    <w:rsid w:val="009A05C0"/>
    <w:rsid w:val="009A0A39"/>
    <w:rsid w:val="009A0F19"/>
    <w:rsid w:val="009A0F49"/>
    <w:rsid w:val="009A14E9"/>
    <w:rsid w:val="009A2A06"/>
    <w:rsid w:val="009A78DD"/>
    <w:rsid w:val="009B0264"/>
    <w:rsid w:val="009B493A"/>
    <w:rsid w:val="009B6FBC"/>
    <w:rsid w:val="009C037F"/>
    <w:rsid w:val="009C136D"/>
    <w:rsid w:val="009C1F82"/>
    <w:rsid w:val="009C49D9"/>
    <w:rsid w:val="009C5163"/>
    <w:rsid w:val="009D19FE"/>
    <w:rsid w:val="009D264D"/>
    <w:rsid w:val="009D577D"/>
    <w:rsid w:val="009D76D9"/>
    <w:rsid w:val="009E2A69"/>
    <w:rsid w:val="009E3264"/>
    <w:rsid w:val="009E4497"/>
    <w:rsid w:val="009E5FEC"/>
    <w:rsid w:val="009E639A"/>
    <w:rsid w:val="009E6A56"/>
    <w:rsid w:val="009F501F"/>
    <w:rsid w:val="009F560C"/>
    <w:rsid w:val="009F5731"/>
    <w:rsid w:val="00A04C18"/>
    <w:rsid w:val="00A05057"/>
    <w:rsid w:val="00A05C49"/>
    <w:rsid w:val="00A1057B"/>
    <w:rsid w:val="00A12AD8"/>
    <w:rsid w:val="00A140BE"/>
    <w:rsid w:val="00A17633"/>
    <w:rsid w:val="00A21AB8"/>
    <w:rsid w:val="00A2387D"/>
    <w:rsid w:val="00A242CD"/>
    <w:rsid w:val="00A255E1"/>
    <w:rsid w:val="00A2602E"/>
    <w:rsid w:val="00A273D1"/>
    <w:rsid w:val="00A31821"/>
    <w:rsid w:val="00A33795"/>
    <w:rsid w:val="00A37FC0"/>
    <w:rsid w:val="00A40E3F"/>
    <w:rsid w:val="00A41302"/>
    <w:rsid w:val="00A42288"/>
    <w:rsid w:val="00A423C4"/>
    <w:rsid w:val="00A4348D"/>
    <w:rsid w:val="00A437C1"/>
    <w:rsid w:val="00A448E6"/>
    <w:rsid w:val="00A509E8"/>
    <w:rsid w:val="00A51DE6"/>
    <w:rsid w:val="00A526DF"/>
    <w:rsid w:val="00A5339A"/>
    <w:rsid w:val="00A54AE0"/>
    <w:rsid w:val="00A5572F"/>
    <w:rsid w:val="00A563D3"/>
    <w:rsid w:val="00A61947"/>
    <w:rsid w:val="00A62045"/>
    <w:rsid w:val="00A62A3E"/>
    <w:rsid w:val="00A636A5"/>
    <w:rsid w:val="00A702AF"/>
    <w:rsid w:val="00A718A1"/>
    <w:rsid w:val="00A73513"/>
    <w:rsid w:val="00A73E1D"/>
    <w:rsid w:val="00A7595E"/>
    <w:rsid w:val="00A7740E"/>
    <w:rsid w:val="00A80725"/>
    <w:rsid w:val="00A82F20"/>
    <w:rsid w:val="00A835A9"/>
    <w:rsid w:val="00A84AC7"/>
    <w:rsid w:val="00A861E5"/>
    <w:rsid w:val="00A8668E"/>
    <w:rsid w:val="00A87D03"/>
    <w:rsid w:val="00A927DA"/>
    <w:rsid w:val="00A97977"/>
    <w:rsid w:val="00A97EA7"/>
    <w:rsid w:val="00AA0089"/>
    <w:rsid w:val="00AA0BE5"/>
    <w:rsid w:val="00AA1FF5"/>
    <w:rsid w:val="00AA20E2"/>
    <w:rsid w:val="00AA6073"/>
    <w:rsid w:val="00AB316C"/>
    <w:rsid w:val="00AB3EFC"/>
    <w:rsid w:val="00AB43B8"/>
    <w:rsid w:val="00AB4ECF"/>
    <w:rsid w:val="00AB683E"/>
    <w:rsid w:val="00AB6D78"/>
    <w:rsid w:val="00AB774B"/>
    <w:rsid w:val="00AC0E22"/>
    <w:rsid w:val="00AC14EC"/>
    <w:rsid w:val="00AC1639"/>
    <w:rsid w:val="00AC30FF"/>
    <w:rsid w:val="00AC40F6"/>
    <w:rsid w:val="00AC7201"/>
    <w:rsid w:val="00AD0911"/>
    <w:rsid w:val="00AD2179"/>
    <w:rsid w:val="00AD2EA6"/>
    <w:rsid w:val="00AD4D8F"/>
    <w:rsid w:val="00AE021D"/>
    <w:rsid w:val="00AE1036"/>
    <w:rsid w:val="00AE3C2A"/>
    <w:rsid w:val="00AE46D9"/>
    <w:rsid w:val="00AE5C3D"/>
    <w:rsid w:val="00AE7551"/>
    <w:rsid w:val="00AE7B75"/>
    <w:rsid w:val="00AF0B19"/>
    <w:rsid w:val="00AF12D9"/>
    <w:rsid w:val="00AF328A"/>
    <w:rsid w:val="00AF4814"/>
    <w:rsid w:val="00AF5DC7"/>
    <w:rsid w:val="00AF756E"/>
    <w:rsid w:val="00B10C8C"/>
    <w:rsid w:val="00B12FC7"/>
    <w:rsid w:val="00B143D6"/>
    <w:rsid w:val="00B21EB7"/>
    <w:rsid w:val="00B2334D"/>
    <w:rsid w:val="00B2431C"/>
    <w:rsid w:val="00B24C33"/>
    <w:rsid w:val="00B2529F"/>
    <w:rsid w:val="00B26409"/>
    <w:rsid w:val="00B275C5"/>
    <w:rsid w:val="00B31A92"/>
    <w:rsid w:val="00B32B55"/>
    <w:rsid w:val="00B33E9C"/>
    <w:rsid w:val="00B34E9A"/>
    <w:rsid w:val="00B375B6"/>
    <w:rsid w:val="00B404F1"/>
    <w:rsid w:val="00B40C1B"/>
    <w:rsid w:val="00B43C80"/>
    <w:rsid w:val="00B50F1D"/>
    <w:rsid w:val="00B512DC"/>
    <w:rsid w:val="00B51AE0"/>
    <w:rsid w:val="00B51B89"/>
    <w:rsid w:val="00B52163"/>
    <w:rsid w:val="00B5227F"/>
    <w:rsid w:val="00B5419B"/>
    <w:rsid w:val="00B558CE"/>
    <w:rsid w:val="00B5605F"/>
    <w:rsid w:val="00B562B0"/>
    <w:rsid w:val="00B568F3"/>
    <w:rsid w:val="00B609C4"/>
    <w:rsid w:val="00B60FDA"/>
    <w:rsid w:val="00B6184D"/>
    <w:rsid w:val="00B61C28"/>
    <w:rsid w:val="00B61EF8"/>
    <w:rsid w:val="00B6290C"/>
    <w:rsid w:val="00B63B37"/>
    <w:rsid w:val="00B64A67"/>
    <w:rsid w:val="00B67553"/>
    <w:rsid w:val="00B703A4"/>
    <w:rsid w:val="00B71142"/>
    <w:rsid w:val="00B714F7"/>
    <w:rsid w:val="00B75F89"/>
    <w:rsid w:val="00B7652D"/>
    <w:rsid w:val="00B8166B"/>
    <w:rsid w:val="00B816EF"/>
    <w:rsid w:val="00B827AA"/>
    <w:rsid w:val="00B82E87"/>
    <w:rsid w:val="00B859DE"/>
    <w:rsid w:val="00B90751"/>
    <w:rsid w:val="00B921C4"/>
    <w:rsid w:val="00B92875"/>
    <w:rsid w:val="00B935C9"/>
    <w:rsid w:val="00BA0F00"/>
    <w:rsid w:val="00BA5DEC"/>
    <w:rsid w:val="00BA75F1"/>
    <w:rsid w:val="00BA7EE4"/>
    <w:rsid w:val="00BB14C6"/>
    <w:rsid w:val="00BB23EC"/>
    <w:rsid w:val="00BB3BF3"/>
    <w:rsid w:val="00BC4EC9"/>
    <w:rsid w:val="00BC539F"/>
    <w:rsid w:val="00BC5E63"/>
    <w:rsid w:val="00BC6ACB"/>
    <w:rsid w:val="00BC79CA"/>
    <w:rsid w:val="00BD1BB3"/>
    <w:rsid w:val="00BD2A70"/>
    <w:rsid w:val="00BD66D0"/>
    <w:rsid w:val="00BE0813"/>
    <w:rsid w:val="00BE0987"/>
    <w:rsid w:val="00BE3222"/>
    <w:rsid w:val="00BE4604"/>
    <w:rsid w:val="00BE507D"/>
    <w:rsid w:val="00BE50F1"/>
    <w:rsid w:val="00BF1CE6"/>
    <w:rsid w:val="00BF3B7A"/>
    <w:rsid w:val="00BF509A"/>
    <w:rsid w:val="00BF79F3"/>
    <w:rsid w:val="00C008D2"/>
    <w:rsid w:val="00C01737"/>
    <w:rsid w:val="00C0191B"/>
    <w:rsid w:val="00C0197A"/>
    <w:rsid w:val="00C03236"/>
    <w:rsid w:val="00C03EB8"/>
    <w:rsid w:val="00C0470C"/>
    <w:rsid w:val="00C04F83"/>
    <w:rsid w:val="00C11A58"/>
    <w:rsid w:val="00C11D25"/>
    <w:rsid w:val="00C1281E"/>
    <w:rsid w:val="00C13531"/>
    <w:rsid w:val="00C14055"/>
    <w:rsid w:val="00C16504"/>
    <w:rsid w:val="00C176DE"/>
    <w:rsid w:val="00C21A90"/>
    <w:rsid w:val="00C224E7"/>
    <w:rsid w:val="00C2293A"/>
    <w:rsid w:val="00C2378C"/>
    <w:rsid w:val="00C31025"/>
    <w:rsid w:val="00C3656F"/>
    <w:rsid w:val="00C37D10"/>
    <w:rsid w:val="00C41A9A"/>
    <w:rsid w:val="00C41B7E"/>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41F9"/>
    <w:rsid w:val="00C66D8D"/>
    <w:rsid w:val="00C71B45"/>
    <w:rsid w:val="00C727D3"/>
    <w:rsid w:val="00C73F46"/>
    <w:rsid w:val="00C76FF6"/>
    <w:rsid w:val="00C811D7"/>
    <w:rsid w:val="00C82528"/>
    <w:rsid w:val="00C82AD5"/>
    <w:rsid w:val="00C8383B"/>
    <w:rsid w:val="00C83B39"/>
    <w:rsid w:val="00C841DB"/>
    <w:rsid w:val="00C85D0B"/>
    <w:rsid w:val="00C86437"/>
    <w:rsid w:val="00C87476"/>
    <w:rsid w:val="00C90659"/>
    <w:rsid w:val="00C93BE2"/>
    <w:rsid w:val="00C93CCD"/>
    <w:rsid w:val="00C95848"/>
    <w:rsid w:val="00C95B93"/>
    <w:rsid w:val="00C97AA0"/>
    <w:rsid w:val="00CA16BA"/>
    <w:rsid w:val="00CA263B"/>
    <w:rsid w:val="00CA3BF5"/>
    <w:rsid w:val="00CA4CC4"/>
    <w:rsid w:val="00CA54E9"/>
    <w:rsid w:val="00CA5B9F"/>
    <w:rsid w:val="00CA6CB9"/>
    <w:rsid w:val="00CA6EA4"/>
    <w:rsid w:val="00CB0ED4"/>
    <w:rsid w:val="00CB2683"/>
    <w:rsid w:val="00CB4B09"/>
    <w:rsid w:val="00CB6568"/>
    <w:rsid w:val="00CB683F"/>
    <w:rsid w:val="00CC0C74"/>
    <w:rsid w:val="00CC27B3"/>
    <w:rsid w:val="00CC7E56"/>
    <w:rsid w:val="00CD29A7"/>
    <w:rsid w:val="00CD43C2"/>
    <w:rsid w:val="00CD556E"/>
    <w:rsid w:val="00CD69CD"/>
    <w:rsid w:val="00CD70B5"/>
    <w:rsid w:val="00CD72A8"/>
    <w:rsid w:val="00CE0C4F"/>
    <w:rsid w:val="00CE12B6"/>
    <w:rsid w:val="00CE48F7"/>
    <w:rsid w:val="00CE49E3"/>
    <w:rsid w:val="00CE54D3"/>
    <w:rsid w:val="00D00178"/>
    <w:rsid w:val="00D01897"/>
    <w:rsid w:val="00D0294B"/>
    <w:rsid w:val="00D038B5"/>
    <w:rsid w:val="00D04CAC"/>
    <w:rsid w:val="00D05347"/>
    <w:rsid w:val="00D06A3C"/>
    <w:rsid w:val="00D1288D"/>
    <w:rsid w:val="00D13DC8"/>
    <w:rsid w:val="00D14250"/>
    <w:rsid w:val="00D23A56"/>
    <w:rsid w:val="00D25CFD"/>
    <w:rsid w:val="00D265B3"/>
    <w:rsid w:val="00D304D9"/>
    <w:rsid w:val="00D30C97"/>
    <w:rsid w:val="00D30CAC"/>
    <w:rsid w:val="00D30CD6"/>
    <w:rsid w:val="00D323DB"/>
    <w:rsid w:val="00D34727"/>
    <w:rsid w:val="00D37182"/>
    <w:rsid w:val="00D41BB2"/>
    <w:rsid w:val="00D43486"/>
    <w:rsid w:val="00D43DBD"/>
    <w:rsid w:val="00D45156"/>
    <w:rsid w:val="00D46967"/>
    <w:rsid w:val="00D508E3"/>
    <w:rsid w:val="00D51173"/>
    <w:rsid w:val="00D519CA"/>
    <w:rsid w:val="00D55AC1"/>
    <w:rsid w:val="00D60609"/>
    <w:rsid w:val="00D635C7"/>
    <w:rsid w:val="00D639C0"/>
    <w:rsid w:val="00D70C50"/>
    <w:rsid w:val="00D710B5"/>
    <w:rsid w:val="00D74559"/>
    <w:rsid w:val="00D76168"/>
    <w:rsid w:val="00D7693F"/>
    <w:rsid w:val="00D80C35"/>
    <w:rsid w:val="00D82532"/>
    <w:rsid w:val="00D825E7"/>
    <w:rsid w:val="00D83472"/>
    <w:rsid w:val="00D838DE"/>
    <w:rsid w:val="00D85EBD"/>
    <w:rsid w:val="00D87078"/>
    <w:rsid w:val="00D901AA"/>
    <w:rsid w:val="00D93207"/>
    <w:rsid w:val="00D9338C"/>
    <w:rsid w:val="00D94B6C"/>
    <w:rsid w:val="00D9552B"/>
    <w:rsid w:val="00D97C54"/>
    <w:rsid w:val="00DA3E84"/>
    <w:rsid w:val="00DA4721"/>
    <w:rsid w:val="00DA67DB"/>
    <w:rsid w:val="00DA69FC"/>
    <w:rsid w:val="00DB047E"/>
    <w:rsid w:val="00DB12AE"/>
    <w:rsid w:val="00DB13DF"/>
    <w:rsid w:val="00DB2D71"/>
    <w:rsid w:val="00DB31E5"/>
    <w:rsid w:val="00DB3A40"/>
    <w:rsid w:val="00DB3B8E"/>
    <w:rsid w:val="00DB45E3"/>
    <w:rsid w:val="00DB4B4A"/>
    <w:rsid w:val="00DB5AA5"/>
    <w:rsid w:val="00DB6B18"/>
    <w:rsid w:val="00DB794A"/>
    <w:rsid w:val="00DC3D4C"/>
    <w:rsid w:val="00DC4D77"/>
    <w:rsid w:val="00DD626C"/>
    <w:rsid w:val="00DD645F"/>
    <w:rsid w:val="00DE130A"/>
    <w:rsid w:val="00DE37FA"/>
    <w:rsid w:val="00DE4A03"/>
    <w:rsid w:val="00DE57D9"/>
    <w:rsid w:val="00DF15EF"/>
    <w:rsid w:val="00DF299C"/>
    <w:rsid w:val="00DF29F1"/>
    <w:rsid w:val="00DF308A"/>
    <w:rsid w:val="00DF311B"/>
    <w:rsid w:val="00DF319B"/>
    <w:rsid w:val="00DF4B99"/>
    <w:rsid w:val="00DF58B5"/>
    <w:rsid w:val="00DF63F3"/>
    <w:rsid w:val="00DF7743"/>
    <w:rsid w:val="00E018A1"/>
    <w:rsid w:val="00E046F1"/>
    <w:rsid w:val="00E05DF0"/>
    <w:rsid w:val="00E06797"/>
    <w:rsid w:val="00E10CDF"/>
    <w:rsid w:val="00E1121B"/>
    <w:rsid w:val="00E142E8"/>
    <w:rsid w:val="00E16D43"/>
    <w:rsid w:val="00E17137"/>
    <w:rsid w:val="00E21A2C"/>
    <w:rsid w:val="00E24C5D"/>
    <w:rsid w:val="00E2657B"/>
    <w:rsid w:val="00E270F8"/>
    <w:rsid w:val="00E27C49"/>
    <w:rsid w:val="00E30AB2"/>
    <w:rsid w:val="00E31EBB"/>
    <w:rsid w:val="00E328D3"/>
    <w:rsid w:val="00E32DD7"/>
    <w:rsid w:val="00E36617"/>
    <w:rsid w:val="00E369B6"/>
    <w:rsid w:val="00E37D0B"/>
    <w:rsid w:val="00E4006B"/>
    <w:rsid w:val="00E40BF3"/>
    <w:rsid w:val="00E42794"/>
    <w:rsid w:val="00E464B3"/>
    <w:rsid w:val="00E46B19"/>
    <w:rsid w:val="00E473A7"/>
    <w:rsid w:val="00E47B6E"/>
    <w:rsid w:val="00E50707"/>
    <w:rsid w:val="00E51FA9"/>
    <w:rsid w:val="00E52C78"/>
    <w:rsid w:val="00E53E2E"/>
    <w:rsid w:val="00E5428A"/>
    <w:rsid w:val="00E546F6"/>
    <w:rsid w:val="00E55411"/>
    <w:rsid w:val="00E578EF"/>
    <w:rsid w:val="00E61318"/>
    <w:rsid w:val="00E61625"/>
    <w:rsid w:val="00E63E67"/>
    <w:rsid w:val="00E64946"/>
    <w:rsid w:val="00E65A1F"/>
    <w:rsid w:val="00E66BCB"/>
    <w:rsid w:val="00E67ECE"/>
    <w:rsid w:val="00E70349"/>
    <w:rsid w:val="00E738C9"/>
    <w:rsid w:val="00E74E1C"/>
    <w:rsid w:val="00E7583D"/>
    <w:rsid w:val="00E767D2"/>
    <w:rsid w:val="00E779FA"/>
    <w:rsid w:val="00E81C17"/>
    <w:rsid w:val="00E81D1B"/>
    <w:rsid w:val="00E83157"/>
    <w:rsid w:val="00E84832"/>
    <w:rsid w:val="00E84AC0"/>
    <w:rsid w:val="00E90B18"/>
    <w:rsid w:val="00E915A7"/>
    <w:rsid w:val="00E93686"/>
    <w:rsid w:val="00E93993"/>
    <w:rsid w:val="00E96B42"/>
    <w:rsid w:val="00E97A8D"/>
    <w:rsid w:val="00EA0E7C"/>
    <w:rsid w:val="00EA11E8"/>
    <w:rsid w:val="00EA430C"/>
    <w:rsid w:val="00EA5C4C"/>
    <w:rsid w:val="00EB13AB"/>
    <w:rsid w:val="00EB3085"/>
    <w:rsid w:val="00EB3E05"/>
    <w:rsid w:val="00EB40F0"/>
    <w:rsid w:val="00EB4314"/>
    <w:rsid w:val="00EB4566"/>
    <w:rsid w:val="00EB614A"/>
    <w:rsid w:val="00EB73E7"/>
    <w:rsid w:val="00EB775B"/>
    <w:rsid w:val="00EC183A"/>
    <w:rsid w:val="00EC2C03"/>
    <w:rsid w:val="00EC3C5B"/>
    <w:rsid w:val="00EC4CED"/>
    <w:rsid w:val="00EC4FD3"/>
    <w:rsid w:val="00EC56B4"/>
    <w:rsid w:val="00EC6F76"/>
    <w:rsid w:val="00EC7DE8"/>
    <w:rsid w:val="00ED00B5"/>
    <w:rsid w:val="00ED0EDB"/>
    <w:rsid w:val="00ED42E3"/>
    <w:rsid w:val="00ED4F93"/>
    <w:rsid w:val="00ED5E90"/>
    <w:rsid w:val="00ED76B2"/>
    <w:rsid w:val="00EE0567"/>
    <w:rsid w:val="00EE12E6"/>
    <w:rsid w:val="00EE424C"/>
    <w:rsid w:val="00EE5B63"/>
    <w:rsid w:val="00EE76E8"/>
    <w:rsid w:val="00EE7931"/>
    <w:rsid w:val="00EF04D5"/>
    <w:rsid w:val="00EF7B7C"/>
    <w:rsid w:val="00F015EC"/>
    <w:rsid w:val="00F037C6"/>
    <w:rsid w:val="00F05756"/>
    <w:rsid w:val="00F0751F"/>
    <w:rsid w:val="00F07962"/>
    <w:rsid w:val="00F1168B"/>
    <w:rsid w:val="00F11899"/>
    <w:rsid w:val="00F119B2"/>
    <w:rsid w:val="00F134CB"/>
    <w:rsid w:val="00F174F7"/>
    <w:rsid w:val="00F17D72"/>
    <w:rsid w:val="00F2027D"/>
    <w:rsid w:val="00F214B9"/>
    <w:rsid w:val="00F217A7"/>
    <w:rsid w:val="00F23262"/>
    <w:rsid w:val="00F23425"/>
    <w:rsid w:val="00F23851"/>
    <w:rsid w:val="00F24FAA"/>
    <w:rsid w:val="00F2505E"/>
    <w:rsid w:val="00F2726C"/>
    <w:rsid w:val="00F30BC3"/>
    <w:rsid w:val="00F3178F"/>
    <w:rsid w:val="00F35C09"/>
    <w:rsid w:val="00F36349"/>
    <w:rsid w:val="00F3685E"/>
    <w:rsid w:val="00F37D1A"/>
    <w:rsid w:val="00F4074D"/>
    <w:rsid w:val="00F41327"/>
    <w:rsid w:val="00F41F86"/>
    <w:rsid w:val="00F420FA"/>
    <w:rsid w:val="00F4330F"/>
    <w:rsid w:val="00F47611"/>
    <w:rsid w:val="00F50271"/>
    <w:rsid w:val="00F513E1"/>
    <w:rsid w:val="00F515BD"/>
    <w:rsid w:val="00F52676"/>
    <w:rsid w:val="00F52D27"/>
    <w:rsid w:val="00F55A00"/>
    <w:rsid w:val="00F565C7"/>
    <w:rsid w:val="00F57AD9"/>
    <w:rsid w:val="00F64DEE"/>
    <w:rsid w:val="00F673E7"/>
    <w:rsid w:val="00F709E7"/>
    <w:rsid w:val="00F70B09"/>
    <w:rsid w:val="00F70D24"/>
    <w:rsid w:val="00F73F77"/>
    <w:rsid w:val="00F74F48"/>
    <w:rsid w:val="00F74F7B"/>
    <w:rsid w:val="00F75447"/>
    <w:rsid w:val="00F84DF0"/>
    <w:rsid w:val="00F85EDE"/>
    <w:rsid w:val="00F878AD"/>
    <w:rsid w:val="00F90078"/>
    <w:rsid w:val="00F9308F"/>
    <w:rsid w:val="00F96018"/>
    <w:rsid w:val="00F97321"/>
    <w:rsid w:val="00FA7392"/>
    <w:rsid w:val="00FB0993"/>
    <w:rsid w:val="00FB113D"/>
    <w:rsid w:val="00FB2BCD"/>
    <w:rsid w:val="00FB4192"/>
    <w:rsid w:val="00FB7430"/>
    <w:rsid w:val="00FB774E"/>
    <w:rsid w:val="00FC2058"/>
    <w:rsid w:val="00FD1651"/>
    <w:rsid w:val="00FD468B"/>
    <w:rsid w:val="00FE0384"/>
    <w:rsid w:val="00FE1267"/>
    <w:rsid w:val="00FE2CD9"/>
    <w:rsid w:val="00FE4025"/>
    <w:rsid w:val="00FE6175"/>
    <w:rsid w:val="00FF0A03"/>
    <w:rsid w:val="00FF0F76"/>
    <w:rsid w:val="00FF2CBB"/>
    <w:rsid w:val="00FF5448"/>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6DD"/>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85880907">
      <w:bodyDiv w:val="1"/>
      <w:marLeft w:val="0"/>
      <w:marRight w:val="0"/>
      <w:marTop w:val="0"/>
      <w:marBottom w:val="0"/>
      <w:divBdr>
        <w:top w:val="none" w:sz="0" w:space="0" w:color="auto"/>
        <w:left w:val="none" w:sz="0" w:space="0" w:color="auto"/>
        <w:bottom w:val="none" w:sz="0" w:space="0" w:color="auto"/>
        <w:right w:val="none" w:sz="0" w:space="0" w:color="auto"/>
      </w:divBdr>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683745387">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4.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1079</Words>
  <Characters>4955</Characters>
  <Application>Microsoft Office Word</Application>
  <DocSecurity>0</DocSecurity>
  <Lines>165</Lines>
  <Paragraphs>78</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30</cp:revision>
  <cp:lastPrinted>2022-08-22T16:34:00Z</cp:lastPrinted>
  <dcterms:created xsi:type="dcterms:W3CDTF">2023-07-02T00:48:00Z</dcterms:created>
  <dcterms:modified xsi:type="dcterms:W3CDTF">2023-07-16T16:22:00Z</dcterms:modified>
</cp:coreProperties>
</file>